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26990" w:rsidRDefault="00D26990">
      <w:pPr>
        <w:tabs>
          <w:tab w:val="left" w:pos="6300"/>
        </w:tabs>
        <w:snapToGrid w:val="0"/>
        <w:spacing w:line="300" w:lineRule="auto"/>
        <w:rPr>
          <w:rFonts w:asciiTheme="minorEastAsia" w:eastAsiaTheme="minorEastAsia" w:hAnsiTheme="minorEastAsia"/>
          <w:w w:val="80"/>
          <w:sz w:val="44"/>
          <w:szCs w:val="44"/>
        </w:rPr>
      </w:pPr>
      <w:bookmarkStart w:id="0" w:name="_GoBack"/>
      <w:bookmarkEnd w:id="0"/>
    </w:p>
    <w:p w:rsidR="00D26990" w:rsidRDefault="00D26990">
      <w:pPr>
        <w:pStyle w:val="a9"/>
        <w:rPr>
          <w:rFonts w:asciiTheme="minorEastAsia" w:eastAsiaTheme="minorEastAsia" w:hAnsiTheme="minorEastAsia"/>
        </w:rPr>
      </w:pPr>
    </w:p>
    <w:p w:rsidR="00D26990" w:rsidRDefault="006E728E">
      <w:pPr>
        <w:tabs>
          <w:tab w:val="left" w:pos="6300"/>
        </w:tabs>
        <w:snapToGrid w:val="0"/>
        <w:spacing w:line="300" w:lineRule="auto"/>
        <w:jc w:val="center"/>
        <w:rPr>
          <w:rFonts w:asciiTheme="minorEastAsia" w:eastAsiaTheme="minorEastAsia" w:hAnsiTheme="minorEastAsia" w:cs="宋体"/>
          <w:b/>
          <w:bCs/>
          <w:sz w:val="48"/>
          <w:szCs w:val="48"/>
        </w:rPr>
      </w:pPr>
      <w:r>
        <w:rPr>
          <w:rFonts w:asciiTheme="minorEastAsia" w:eastAsiaTheme="minorEastAsia" w:hAnsiTheme="minorEastAsia" w:cs="宋体" w:hint="eastAsia"/>
          <w:b/>
          <w:bCs/>
          <w:sz w:val="48"/>
          <w:szCs w:val="48"/>
        </w:rPr>
        <w:t>阳光悦城（任港路新村城市更新改造项目）营销代理及其他服务项目</w:t>
      </w: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D26990">
      <w:pPr>
        <w:pStyle w:val="2"/>
        <w:ind w:firstLineChars="0" w:firstLine="0"/>
        <w:rPr>
          <w:rFonts w:asciiTheme="minorEastAsia" w:eastAsiaTheme="minorEastAsia" w:hAnsiTheme="minorEastAsia"/>
        </w:rPr>
      </w:pPr>
    </w:p>
    <w:p w:rsidR="00D26990" w:rsidRDefault="006E728E">
      <w:pPr>
        <w:tabs>
          <w:tab w:val="left" w:pos="6300"/>
        </w:tabs>
        <w:snapToGrid w:val="0"/>
        <w:spacing w:line="300" w:lineRule="auto"/>
        <w:jc w:val="center"/>
        <w:rPr>
          <w:rFonts w:asciiTheme="minorEastAsia" w:eastAsiaTheme="minorEastAsia" w:hAnsiTheme="minorEastAsia"/>
          <w:b/>
          <w:bCs/>
          <w:w w:val="80"/>
          <w:sz w:val="96"/>
          <w:szCs w:val="96"/>
        </w:rPr>
      </w:pPr>
      <w:r>
        <w:rPr>
          <w:rFonts w:asciiTheme="minorEastAsia" w:eastAsiaTheme="minorEastAsia" w:hAnsiTheme="minorEastAsia" w:cs="宋体" w:hint="eastAsia"/>
          <w:b/>
          <w:bCs/>
          <w:w w:val="80"/>
          <w:sz w:val="96"/>
          <w:szCs w:val="96"/>
        </w:rPr>
        <w:t>招标文件</w:t>
      </w:r>
    </w:p>
    <w:p w:rsidR="00D26990" w:rsidRDefault="00D26990">
      <w:pPr>
        <w:snapToGrid w:val="0"/>
        <w:spacing w:line="360" w:lineRule="auto"/>
        <w:rPr>
          <w:rFonts w:asciiTheme="minorEastAsia" w:eastAsiaTheme="minorEastAsia" w:hAnsiTheme="minorEastAsia"/>
          <w:b/>
          <w:bCs/>
          <w:sz w:val="36"/>
          <w:szCs w:val="36"/>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snapToGrid w:val="0"/>
        <w:spacing w:line="360" w:lineRule="auto"/>
        <w:jc w:val="center"/>
        <w:rPr>
          <w:rFonts w:asciiTheme="minorEastAsia" w:eastAsiaTheme="minorEastAsia" w:hAnsiTheme="minorEastAsia"/>
          <w:b/>
          <w:bCs/>
          <w:sz w:val="36"/>
          <w:szCs w:val="36"/>
        </w:rPr>
      </w:pPr>
    </w:p>
    <w:p w:rsidR="00D26990" w:rsidRDefault="00D26990">
      <w:pPr>
        <w:pStyle w:val="a9"/>
        <w:rPr>
          <w:rFonts w:asciiTheme="minorEastAsia" w:eastAsiaTheme="minorEastAsia" w:hAnsiTheme="minorEastAsia"/>
        </w:rPr>
      </w:pPr>
    </w:p>
    <w:p w:rsidR="00D26990" w:rsidRDefault="00D26990">
      <w:pPr>
        <w:snapToGrid w:val="0"/>
        <w:spacing w:line="360" w:lineRule="auto"/>
        <w:rPr>
          <w:rFonts w:asciiTheme="minorEastAsia" w:eastAsiaTheme="minorEastAsia" w:hAnsiTheme="minorEastAsia"/>
          <w:b/>
          <w:bCs/>
          <w:sz w:val="36"/>
          <w:szCs w:val="36"/>
        </w:rPr>
      </w:pPr>
    </w:p>
    <w:p w:rsidR="00D26990" w:rsidRDefault="006E728E">
      <w:pPr>
        <w:adjustRightInd w:val="0"/>
        <w:snapToGrid w:val="0"/>
        <w:spacing w:line="360" w:lineRule="auto"/>
        <w:jc w:val="center"/>
        <w:rPr>
          <w:rFonts w:asciiTheme="minorEastAsia" w:eastAsiaTheme="minorEastAsia" w:hAnsiTheme="minorEastAsia" w:cs="宋体"/>
          <w:b/>
          <w:bCs/>
          <w:sz w:val="30"/>
          <w:szCs w:val="30"/>
        </w:rPr>
      </w:pPr>
      <w:bookmarkStart w:id="1" w:name="_Toc521201596"/>
      <w:bookmarkStart w:id="2" w:name="_Toc11554638"/>
      <w:bookmarkStart w:id="3" w:name="_Toc94585339"/>
      <w:bookmarkStart w:id="4" w:name="_Toc8895738"/>
      <w:bookmarkStart w:id="5" w:name="_Toc12670502"/>
      <w:bookmarkStart w:id="6" w:name="_Toc11499583"/>
      <w:bookmarkStart w:id="7" w:name="_Toc94544827"/>
      <w:bookmarkStart w:id="8" w:name="_Toc94544743"/>
      <w:bookmarkStart w:id="9" w:name="_Toc11500279"/>
      <w:bookmarkStart w:id="10" w:name="_Toc521203417"/>
      <w:r>
        <w:rPr>
          <w:rFonts w:asciiTheme="minorEastAsia" w:eastAsiaTheme="minorEastAsia" w:hAnsiTheme="minorEastAsia" w:cs="宋体" w:hint="eastAsia"/>
          <w:b/>
          <w:bCs/>
          <w:sz w:val="30"/>
          <w:szCs w:val="30"/>
        </w:rPr>
        <w:t>招标单位：</w:t>
      </w:r>
      <w:bookmarkStart w:id="11" w:name="_Hlk121217156"/>
      <w:r>
        <w:rPr>
          <w:rFonts w:asciiTheme="minorEastAsia" w:eastAsiaTheme="minorEastAsia" w:hAnsiTheme="minorEastAsia" w:cs="宋体" w:hint="eastAsia"/>
          <w:b/>
          <w:bCs/>
          <w:sz w:val="30"/>
          <w:szCs w:val="30"/>
        </w:rPr>
        <w:t>南通市城市更新建设有限公司</w:t>
      </w:r>
      <w:bookmarkEnd w:id="11"/>
    </w:p>
    <w:p w:rsidR="00D26990" w:rsidRDefault="006E728E">
      <w:pPr>
        <w:adjustRightInd w:val="0"/>
        <w:snapToGrid w:val="0"/>
        <w:spacing w:line="360" w:lineRule="auto"/>
        <w:jc w:val="center"/>
        <w:rPr>
          <w:rFonts w:asciiTheme="minorEastAsia" w:eastAsiaTheme="minorEastAsia" w:hAnsiTheme="minorEastAsia" w:cs="宋体"/>
          <w:b/>
          <w:bCs/>
          <w:sz w:val="30"/>
          <w:szCs w:val="30"/>
        </w:rPr>
      </w:pPr>
      <w:r>
        <w:rPr>
          <w:rFonts w:asciiTheme="minorEastAsia" w:eastAsiaTheme="minorEastAsia" w:hAnsiTheme="minorEastAsia" w:cs="宋体" w:hint="eastAsia"/>
          <w:b/>
          <w:bCs/>
          <w:sz w:val="30"/>
          <w:szCs w:val="30"/>
        </w:rPr>
        <w:t>代理机构：中诚智信工程咨询集团股份有限公司</w:t>
      </w:r>
    </w:p>
    <w:p w:rsidR="00D26990" w:rsidRDefault="006E728E">
      <w:pPr>
        <w:adjustRightInd w:val="0"/>
        <w:snapToGrid w:val="0"/>
        <w:spacing w:line="360" w:lineRule="auto"/>
        <w:jc w:val="center"/>
        <w:rPr>
          <w:rFonts w:asciiTheme="minorEastAsia" w:eastAsiaTheme="minorEastAsia" w:hAnsiTheme="minorEastAsia"/>
          <w:b/>
          <w:bCs/>
          <w:w w:val="80"/>
          <w:sz w:val="52"/>
          <w:szCs w:val="52"/>
        </w:rPr>
      </w:pPr>
      <w:r>
        <w:rPr>
          <w:rFonts w:asciiTheme="minorEastAsia" w:eastAsiaTheme="minorEastAsia" w:hAnsiTheme="minorEastAsia" w:cs="宋体" w:hint="eastAsia"/>
          <w:b/>
          <w:bCs/>
          <w:sz w:val="30"/>
          <w:szCs w:val="30"/>
        </w:rPr>
        <w:t>二〇二三年五月</w:t>
      </w:r>
      <w:r w:rsidR="008D61CA">
        <w:rPr>
          <w:rFonts w:asciiTheme="minorEastAsia" w:eastAsiaTheme="minorEastAsia" w:hAnsiTheme="minorEastAsia" w:cs="宋体" w:hint="eastAsia"/>
          <w:b/>
          <w:bCs/>
          <w:sz w:val="30"/>
          <w:szCs w:val="30"/>
        </w:rPr>
        <w:t>十二</w:t>
      </w:r>
      <w:r>
        <w:rPr>
          <w:rFonts w:asciiTheme="minorEastAsia" w:eastAsiaTheme="minorEastAsia" w:hAnsiTheme="minorEastAsia" w:cs="宋体" w:hint="eastAsia"/>
          <w:b/>
          <w:bCs/>
          <w:sz w:val="30"/>
          <w:szCs w:val="30"/>
        </w:rPr>
        <w:t>日</w:t>
      </w:r>
      <w:r>
        <w:rPr>
          <w:rFonts w:asciiTheme="minorEastAsia" w:eastAsiaTheme="minorEastAsia" w:hAnsiTheme="minorEastAsia"/>
          <w:b/>
          <w:bCs/>
          <w:sz w:val="44"/>
          <w:szCs w:val="44"/>
        </w:rPr>
        <w:br w:type="page"/>
      </w:r>
      <w:r>
        <w:rPr>
          <w:rFonts w:asciiTheme="minorEastAsia" w:eastAsiaTheme="minorEastAsia" w:hAnsiTheme="minorEastAsia" w:cs="宋体" w:hint="eastAsia"/>
          <w:b/>
          <w:bCs/>
          <w:w w:val="80"/>
          <w:sz w:val="52"/>
          <w:szCs w:val="52"/>
        </w:rPr>
        <w:lastRenderedPageBreak/>
        <w:t>目</w:t>
      </w:r>
      <w:r>
        <w:rPr>
          <w:rFonts w:asciiTheme="minorEastAsia" w:eastAsiaTheme="minorEastAsia" w:hAnsiTheme="minorEastAsia" w:cs="宋体" w:hint="eastAsia"/>
          <w:b/>
          <w:bCs/>
          <w:w w:val="80"/>
          <w:sz w:val="52"/>
          <w:szCs w:val="52"/>
        </w:rPr>
        <w:t xml:space="preserve">  </w:t>
      </w:r>
      <w:r>
        <w:rPr>
          <w:rFonts w:asciiTheme="minorEastAsia" w:eastAsiaTheme="minorEastAsia" w:hAnsiTheme="minorEastAsia" w:cs="宋体" w:hint="eastAsia"/>
          <w:b/>
          <w:bCs/>
          <w:w w:val="80"/>
          <w:sz w:val="52"/>
          <w:szCs w:val="52"/>
        </w:rPr>
        <w:t>录</w:t>
      </w:r>
    </w:p>
    <w:p w:rsidR="00D26990" w:rsidRDefault="00D26990">
      <w:pPr>
        <w:spacing w:line="800" w:lineRule="exact"/>
        <w:jc w:val="center"/>
        <w:rPr>
          <w:rFonts w:asciiTheme="minorEastAsia" w:eastAsiaTheme="minorEastAsia" w:hAnsiTheme="minorEastAsia"/>
          <w:b/>
          <w:bCs/>
          <w:sz w:val="52"/>
          <w:szCs w:val="52"/>
        </w:rPr>
      </w:pPr>
    </w:p>
    <w:p w:rsidR="00D26990" w:rsidRDefault="006E728E">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第一章招标公告</w:t>
      </w: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第二章投标人须知</w:t>
      </w: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520" w:lineRule="exact"/>
        <w:ind w:left="1"/>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第三章项目需求</w:t>
      </w: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第四章评审方法和程序</w:t>
      </w:r>
    </w:p>
    <w:p w:rsidR="00D26990" w:rsidRDefault="00D26990">
      <w:pPr>
        <w:rPr>
          <w:rFonts w:asciiTheme="minorEastAsia" w:eastAsiaTheme="minorEastAsia" w:hAnsiTheme="minorEastAsia"/>
          <w:sz w:val="36"/>
          <w:szCs w:val="36"/>
        </w:rPr>
      </w:pPr>
    </w:p>
    <w:p w:rsidR="00D26990" w:rsidRDefault="006E728E">
      <w:pPr>
        <w:pStyle w:val="31"/>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合同主要条款</w:t>
      </w:r>
    </w:p>
    <w:p w:rsidR="00D26990" w:rsidRDefault="00D26990">
      <w:pPr>
        <w:rPr>
          <w:rFonts w:asciiTheme="minorEastAsia" w:eastAsiaTheme="minorEastAsia" w:hAnsiTheme="minorEastAsia"/>
          <w:i/>
          <w:iCs/>
          <w:w w:val="80"/>
          <w:sz w:val="36"/>
          <w:szCs w:val="36"/>
        </w:rPr>
      </w:pPr>
    </w:p>
    <w:p w:rsidR="00D26990" w:rsidRDefault="006E728E">
      <w:pPr>
        <w:pStyle w:val="31"/>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合同授予</w:t>
      </w: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第七章质疑提出和处理</w:t>
      </w: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Pr>
          <w:rFonts w:asciiTheme="minorEastAsia" w:eastAsiaTheme="minorEastAsia" w:hAnsiTheme="minorEastAsia" w:cs="宋体" w:hint="eastAsia"/>
          <w:i w:val="0"/>
          <w:iCs w:val="0"/>
          <w:w w:val="80"/>
          <w:sz w:val="36"/>
          <w:szCs w:val="36"/>
        </w:rPr>
        <w:t>第八章投标文件组成及格式</w:t>
      </w:r>
    </w:p>
    <w:p w:rsidR="00D26990" w:rsidRDefault="00D26990">
      <w:pPr>
        <w:rPr>
          <w:rFonts w:asciiTheme="minorEastAsia" w:eastAsiaTheme="minorEastAsia" w:hAnsiTheme="minorEastAsia"/>
          <w:sz w:val="36"/>
          <w:szCs w:val="36"/>
        </w:rPr>
      </w:pPr>
    </w:p>
    <w:p w:rsidR="00D26990" w:rsidRDefault="00D26990">
      <w:pPr>
        <w:rPr>
          <w:rFonts w:asciiTheme="minorEastAsia" w:eastAsiaTheme="minorEastAsia" w:hAnsiTheme="minorEastAsia"/>
          <w:sz w:val="36"/>
          <w:szCs w:val="36"/>
        </w:rPr>
      </w:pPr>
    </w:p>
    <w:p w:rsidR="00D26990" w:rsidRDefault="006E728E">
      <w:pPr>
        <w:pStyle w:val="31"/>
        <w:tabs>
          <w:tab w:val="left" w:pos="1050"/>
          <w:tab w:val="right" w:leader="dot" w:pos="9402"/>
        </w:tabs>
        <w:spacing w:line="360" w:lineRule="auto"/>
        <w:ind w:left="0"/>
        <w:jc w:val="center"/>
        <w:outlineLvl w:val="0"/>
        <w:rPr>
          <w:rFonts w:asciiTheme="minorEastAsia" w:eastAsiaTheme="minorEastAsia" w:hAnsiTheme="minorEastAsia"/>
          <w:b/>
          <w:bCs/>
          <w:i w:val="0"/>
          <w:iCs w:val="0"/>
          <w:sz w:val="44"/>
          <w:szCs w:val="44"/>
        </w:rPr>
      </w:pPr>
      <w:r>
        <w:rPr>
          <w:rFonts w:asciiTheme="minorEastAsia" w:eastAsiaTheme="minorEastAsia" w:hAnsiTheme="minorEastAsia"/>
          <w:b/>
          <w:bCs/>
        </w:rPr>
        <w:br w:type="page"/>
      </w:r>
      <w:bookmarkStart w:id="12" w:name="_Toc363573853"/>
      <w:r>
        <w:rPr>
          <w:rFonts w:asciiTheme="minorEastAsia" w:eastAsiaTheme="minorEastAsia" w:hAnsiTheme="minorEastAsia" w:cs="宋体" w:hint="eastAsia"/>
          <w:b/>
          <w:bCs/>
          <w:i w:val="0"/>
          <w:iCs w:val="0"/>
          <w:w w:val="80"/>
          <w:sz w:val="44"/>
          <w:szCs w:val="44"/>
        </w:rPr>
        <w:lastRenderedPageBreak/>
        <w:t>第一章</w:t>
      </w:r>
      <w:bookmarkStart w:id="13" w:name="_Hlk121217252"/>
      <w:r>
        <w:rPr>
          <w:rFonts w:asciiTheme="minorEastAsia" w:eastAsiaTheme="minorEastAsia" w:hAnsiTheme="minorEastAsia" w:cs="宋体" w:hint="eastAsia"/>
          <w:b/>
          <w:bCs/>
          <w:i w:val="0"/>
          <w:iCs w:val="0"/>
          <w:w w:val="80"/>
          <w:sz w:val="44"/>
          <w:szCs w:val="44"/>
        </w:rPr>
        <w:t>招标公</w:t>
      </w:r>
      <w:bookmarkEnd w:id="1"/>
      <w:bookmarkEnd w:id="2"/>
      <w:bookmarkEnd w:id="3"/>
      <w:bookmarkEnd w:id="4"/>
      <w:bookmarkEnd w:id="5"/>
      <w:bookmarkEnd w:id="6"/>
      <w:bookmarkEnd w:id="7"/>
      <w:bookmarkEnd w:id="8"/>
      <w:bookmarkEnd w:id="9"/>
      <w:bookmarkEnd w:id="10"/>
      <w:r>
        <w:rPr>
          <w:rFonts w:asciiTheme="minorEastAsia" w:eastAsiaTheme="minorEastAsia" w:hAnsiTheme="minorEastAsia" w:cs="宋体" w:hint="eastAsia"/>
          <w:b/>
          <w:bCs/>
          <w:i w:val="0"/>
          <w:iCs w:val="0"/>
          <w:w w:val="80"/>
          <w:sz w:val="44"/>
          <w:szCs w:val="44"/>
        </w:rPr>
        <w:t>告</w:t>
      </w:r>
      <w:bookmarkEnd w:id="12"/>
    </w:p>
    <w:p w:rsidR="00D26990" w:rsidRDefault="006E728E">
      <w:pPr>
        <w:snapToGrid w:val="0"/>
        <w:spacing w:line="480" w:lineRule="exact"/>
        <w:ind w:firstLineChars="200" w:firstLine="510"/>
        <w:rPr>
          <w:rFonts w:asciiTheme="minorEastAsia" w:eastAsiaTheme="minorEastAsia" w:hAnsiTheme="minorEastAsia" w:cs="宋体"/>
          <w:b/>
          <w:spacing w:val="7"/>
          <w:kern w:val="0"/>
          <w:sz w:val="24"/>
          <w:szCs w:val="24"/>
        </w:rPr>
      </w:pPr>
      <w:bookmarkStart w:id="14" w:name="_Hlk120279452"/>
      <w:bookmarkStart w:id="15" w:name="_Toc94544828"/>
      <w:bookmarkStart w:id="16" w:name="_Toc94585340"/>
      <w:bookmarkStart w:id="17" w:name="_Toc11499584"/>
      <w:bookmarkStart w:id="18" w:name="_Toc521203418"/>
      <w:bookmarkStart w:id="19" w:name="_Toc11500280"/>
      <w:bookmarkStart w:id="20" w:name="_Toc521201597"/>
      <w:bookmarkStart w:id="21" w:name="_Toc8895739"/>
      <w:bookmarkStart w:id="22" w:name="_Toc12670503"/>
      <w:bookmarkStart w:id="23" w:name="_Toc94544744"/>
      <w:bookmarkStart w:id="24" w:name="_Toc11554639"/>
      <w:bookmarkStart w:id="25" w:name="_Toc363573854"/>
      <w:r>
        <w:rPr>
          <w:rFonts w:asciiTheme="minorEastAsia" w:eastAsiaTheme="minorEastAsia" w:hAnsiTheme="minorEastAsia" w:cs="宋体" w:hint="eastAsia"/>
          <w:b/>
          <w:spacing w:val="7"/>
          <w:kern w:val="0"/>
          <w:sz w:val="24"/>
          <w:szCs w:val="24"/>
        </w:rPr>
        <w:t>项目概况</w:t>
      </w:r>
    </w:p>
    <w:p w:rsidR="00D26990" w:rsidRDefault="006E728E">
      <w:pPr>
        <w:spacing w:line="480" w:lineRule="exact"/>
        <w:ind w:firstLineChars="200" w:firstLine="508"/>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阳光悦城（任港路新村城市更新改造项目）营销及其他服务项目的潜在投标人应在南通市保障房建设投资（集团）有限公司官网（</w:t>
      </w:r>
      <w:r>
        <w:rPr>
          <w:rFonts w:asciiTheme="minorEastAsia" w:eastAsiaTheme="minorEastAsia" w:hAnsiTheme="minorEastAsia" w:cs="宋体" w:hint="eastAsia"/>
          <w:spacing w:val="7"/>
          <w:kern w:val="0"/>
          <w:sz w:val="24"/>
          <w:szCs w:val="24"/>
        </w:rPr>
        <w:t>http://www.ntftjt.com/</w:t>
      </w:r>
      <w:r>
        <w:rPr>
          <w:rFonts w:asciiTheme="minorEastAsia" w:eastAsiaTheme="minorEastAsia" w:hAnsiTheme="minorEastAsia" w:cs="宋体" w:hint="eastAsia"/>
          <w:spacing w:val="7"/>
          <w:kern w:val="0"/>
          <w:sz w:val="24"/>
          <w:szCs w:val="24"/>
        </w:rPr>
        <w:t>）获取招标文件，并于</w:t>
      </w:r>
      <w:r>
        <w:rPr>
          <w:rFonts w:asciiTheme="minorEastAsia" w:eastAsiaTheme="minorEastAsia" w:hAnsiTheme="minorEastAsia" w:cs="宋体" w:hint="eastAsia"/>
          <w:spacing w:val="7"/>
          <w:kern w:val="0"/>
          <w:sz w:val="24"/>
          <w:szCs w:val="24"/>
        </w:rPr>
        <w:t>2</w:t>
      </w:r>
      <w:r>
        <w:rPr>
          <w:rFonts w:asciiTheme="minorEastAsia" w:eastAsiaTheme="minorEastAsia" w:hAnsiTheme="minorEastAsia" w:cs="宋体"/>
          <w:spacing w:val="7"/>
          <w:kern w:val="0"/>
          <w:sz w:val="24"/>
          <w:szCs w:val="24"/>
        </w:rPr>
        <w:t>023</w:t>
      </w:r>
      <w:r>
        <w:rPr>
          <w:rFonts w:asciiTheme="minorEastAsia" w:eastAsiaTheme="minorEastAsia" w:hAnsiTheme="minorEastAsia" w:cs="宋体" w:hint="eastAsia"/>
          <w:spacing w:val="7"/>
          <w:kern w:val="0"/>
          <w:sz w:val="24"/>
          <w:szCs w:val="24"/>
        </w:rPr>
        <w:t>年</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月</w:t>
      </w:r>
      <w:r w:rsidRPr="009C067A">
        <w:rPr>
          <w:rFonts w:asciiTheme="minorEastAsia" w:eastAsiaTheme="minorEastAsia" w:hAnsiTheme="minorEastAsia" w:cs="宋体" w:hint="eastAsia"/>
          <w:color w:val="000000" w:themeColor="text1"/>
          <w:spacing w:val="7"/>
          <w:kern w:val="0"/>
          <w:sz w:val="24"/>
          <w:szCs w:val="24"/>
        </w:rPr>
        <w:t>19</w:t>
      </w:r>
      <w:r w:rsidRPr="009C067A">
        <w:rPr>
          <w:rFonts w:asciiTheme="minorEastAsia" w:eastAsiaTheme="minorEastAsia" w:hAnsiTheme="minorEastAsia" w:cs="宋体" w:hint="eastAsia"/>
          <w:color w:val="000000" w:themeColor="text1"/>
          <w:spacing w:val="7"/>
          <w:kern w:val="0"/>
          <w:sz w:val="24"/>
          <w:szCs w:val="24"/>
        </w:rPr>
        <w:t>日</w:t>
      </w:r>
      <w:r w:rsidRPr="009C067A">
        <w:rPr>
          <w:rFonts w:asciiTheme="minorEastAsia" w:eastAsiaTheme="minorEastAsia" w:hAnsiTheme="minorEastAsia" w:cs="宋体" w:hint="eastAsia"/>
          <w:color w:val="000000" w:themeColor="text1"/>
          <w:spacing w:val="7"/>
          <w:kern w:val="0"/>
          <w:sz w:val="24"/>
          <w:szCs w:val="24"/>
        </w:rPr>
        <w:t>1</w:t>
      </w:r>
      <w:r w:rsidRPr="009C067A">
        <w:rPr>
          <w:rFonts w:asciiTheme="minorEastAsia" w:eastAsiaTheme="minorEastAsia" w:hAnsiTheme="minorEastAsia" w:cs="宋体"/>
          <w:color w:val="000000" w:themeColor="text1"/>
          <w:spacing w:val="7"/>
          <w:kern w:val="0"/>
          <w:sz w:val="24"/>
          <w:szCs w:val="24"/>
        </w:rPr>
        <w:t>4</w:t>
      </w:r>
      <w:r>
        <w:rPr>
          <w:rFonts w:asciiTheme="minorEastAsia" w:eastAsiaTheme="minorEastAsia" w:hAnsiTheme="minorEastAsia" w:cs="宋体" w:hint="eastAsia"/>
          <w:spacing w:val="7"/>
          <w:kern w:val="0"/>
          <w:sz w:val="24"/>
          <w:szCs w:val="24"/>
        </w:rPr>
        <w:t>点</w:t>
      </w:r>
      <w:r>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spacing w:val="7"/>
          <w:kern w:val="0"/>
          <w:sz w:val="24"/>
          <w:szCs w:val="24"/>
        </w:rPr>
        <w:t>0</w:t>
      </w:r>
      <w:r>
        <w:rPr>
          <w:rFonts w:asciiTheme="minorEastAsia" w:eastAsiaTheme="minorEastAsia" w:hAnsiTheme="minorEastAsia" w:cs="宋体" w:hint="eastAsia"/>
          <w:spacing w:val="7"/>
          <w:kern w:val="0"/>
          <w:sz w:val="24"/>
          <w:szCs w:val="24"/>
        </w:rPr>
        <w:t>分（北京时间）前递交投标文件。</w:t>
      </w:r>
      <w:r>
        <w:rPr>
          <w:rFonts w:asciiTheme="minorEastAsia" w:eastAsiaTheme="minorEastAsia" w:hAnsiTheme="minorEastAsia" w:cs="宋体" w:hint="eastAsia"/>
          <w:spacing w:val="7"/>
          <w:kern w:val="0"/>
          <w:sz w:val="24"/>
          <w:szCs w:val="24"/>
        </w:rPr>
        <w:t xml:space="preserve"> </w:t>
      </w:r>
    </w:p>
    <w:p w:rsidR="00D26990" w:rsidRDefault="006E728E">
      <w:pPr>
        <w:widowControl/>
        <w:shd w:val="clear" w:color="auto" w:fill="FFFFFF"/>
        <w:spacing w:line="360" w:lineRule="auto"/>
        <w:ind w:firstLine="505"/>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一、项目基本情况</w:t>
      </w:r>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项目名称：</w:t>
      </w:r>
      <w:bookmarkStart w:id="26" w:name="_Hlk121217166"/>
      <w:r>
        <w:rPr>
          <w:rFonts w:asciiTheme="minorEastAsia" w:eastAsiaTheme="minorEastAsia" w:hAnsiTheme="minorEastAsia" w:cs="宋体" w:hint="eastAsia"/>
          <w:spacing w:val="7"/>
          <w:kern w:val="0"/>
          <w:sz w:val="24"/>
          <w:szCs w:val="24"/>
        </w:rPr>
        <w:t>阳光悦城（任港路新村城市更新改造项目）营销代理及其他服务项目</w:t>
      </w:r>
      <w:bookmarkEnd w:id="26"/>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预计住宅货值金额：</w:t>
      </w:r>
      <w:r>
        <w:rPr>
          <w:rFonts w:asciiTheme="minorEastAsia" w:eastAsiaTheme="minorEastAsia" w:hAnsiTheme="minorEastAsia" w:cs="宋体" w:hint="eastAsia"/>
          <w:spacing w:val="7"/>
          <w:kern w:val="0"/>
          <w:sz w:val="24"/>
          <w:szCs w:val="24"/>
        </w:rPr>
        <w:t>126400</w:t>
      </w:r>
      <w:r>
        <w:rPr>
          <w:rFonts w:asciiTheme="minorEastAsia" w:eastAsiaTheme="minorEastAsia" w:hAnsiTheme="minorEastAsia" w:cs="宋体" w:hint="eastAsia"/>
          <w:spacing w:val="7"/>
          <w:kern w:val="0"/>
          <w:sz w:val="24"/>
          <w:szCs w:val="24"/>
        </w:rPr>
        <w:t>万元（最终货值以物价备案后可售房源为准），可售车位</w:t>
      </w:r>
      <w:r>
        <w:rPr>
          <w:rFonts w:asciiTheme="minorEastAsia" w:eastAsiaTheme="minorEastAsia" w:hAnsiTheme="minorEastAsia" w:cs="宋体" w:hint="eastAsia"/>
          <w:spacing w:val="7"/>
          <w:kern w:val="0"/>
          <w:sz w:val="24"/>
          <w:szCs w:val="24"/>
        </w:rPr>
        <w:t>1777</w:t>
      </w:r>
      <w:r>
        <w:rPr>
          <w:rFonts w:asciiTheme="minorEastAsia" w:eastAsiaTheme="minorEastAsia" w:hAnsiTheme="minorEastAsia" w:cs="宋体" w:hint="eastAsia"/>
          <w:spacing w:val="7"/>
          <w:kern w:val="0"/>
          <w:sz w:val="24"/>
          <w:szCs w:val="24"/>
        </w:rPr>
        <w:t>个（按销售个数计提）。</w:t>
      </w:r>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合同估算价：</w:t>
      </w:r>
      <w:r>
        <w:rPr>
          <w:rFonts w:asciiTheme="minorEastAsia" w:eastAsiaTheme="minorEastAsia" w:hAnsiTheme="minorEastAsia" w:cs="宋体" w:hint="eastAsia"/>
          <w:spacing w:val="7"/>
          <w:kern w:val="0"/>
          <w:sz w:val="24"/>
          <w:szCs w:val="24"/>
          <w:u w:val="single"/>
        </w:rPr>
        <w:t>5398.16</w:t>
      </w:r>
      <w:r>
        <w:rPr>
          <w:rFonts w:asciiTheme="minorEastAsia" w:eastAsiaTheme="minorEastAsia" w:hAnsiTheme="minorEastAsia" w:cs="宋体" w:hint="eastAsia"/>
          <w:spacing w:val="7"/>
          <w:kern w:val="0"/>
          <w:sz w:val="24"/>
          <w:szCs w:val="24"/>
        </w:rPr>
        <w:t>万元。</w:t>
      </w:r>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上限去化周期：</w:t>
      </w:r>
      <w:r>
        <w:rPr>
          <w:rFonts w:asciiTheme="minorEastAsia" w:eastAsiaTheme="minorEastAsia" w:hAnsiTheme="minorEastAsia" w:cs="宋体" w:hint="eastAsia"/>
          <w:spacing w:val="7"/>
          <w:kern w:val="0"/>
          <w:sz w:val="24"/>
          <w:szCs w:val="24"/>
        </w:rPr>
        <w:t>36</w:t>
      </w:r>
      <w:r>
        <w:rPr>
          <w:rFonts w:asciiTheme="minorEastAsia" w:eastAsiaTheme="minorEastAsia" w:hAnsiTheme="minorEastAsia" w:cs="宋体" w:hint="eastAsia"/>
          <w:spacing w:val="7"/>
          <w:kern w:val="0"/>
          <w:sz w:val="24"/>
          <w:szCs w:val="24"/>
        </w:rPr>
        <w:t>个月</w:t>
      </w:r>
      <w:r>
        <w:rPr>
          <w:rFonts w:asciiTheme="minorEastAsia" w:eastAsiaTheme="minorEastAsia" w:hAnsiTheme="minorEastAsia" w:cs="宋体" w:hint="eastAsia"/>
          <w:spacing w:val="7"/>
          <w:kern w:val="0"/>
          <w:sz w:val="24"/>
          <w:szCs w:val="24"/>
        </w:rPr>
        <w:t>(</w:t>
      </w:r>
      <w:r>
        <w:rPr>
          <w:rFonts w:asciiTheme="minorEastAsia" w:eastAsiaTheme="minorEastAsia" w:hAnsiTheme="minorEastAsia" w:cs="宋体" w:hint="eastAsia"/>
          <w:spacing w:val="7"/>
          <w:kern w:val="0"/>
          <w:sz w:val="24"/>
          <w:szCs w:val="24"/>
        </w:rPr>
        <w:t>去化达到投标总货值的</w:t>
      </w:r>
      <w:r>
        <w:rPr>
          <w:rFonts w:asciiTheme="minorEastAsia" w:eastAsiaTheme="minorEastAsia" w:hAnsiTheme="minorEastAsia" w:cs="宋体" w:hint="eastAsia"/>
          <w:spacing w:val="7"/>
          <w:kern w:val="0"/>
          <w:sz w:val="24"/>
          <w:szCs w:val="24"/>
        </w:rPr>
        <w:t>95%</w:t>
      </w:r>
      <w:r>
        <w:rPr>
          <w:rFonts w:asciiTheme="minorEastAsia" w:eastAsiaTheme="minorEastAsia" w:hAnsiTheme="minorEastAsia" w:cs="宋体" w:hint="eastAsia"/>
          <w:spacing w:val="7"/>
          <w:kern w:val="0"/>
          <w:sz w:val="24"/>
          <w:szCs w:val="24"/>
        </w:rPr>
        <w:t>），超过</w:t>
      </w:r>
      <w:r>
        <w:rPr>
          <w:rFonts w:asciiTheme="minorEastAsia" w:eastAsiaTheme="minorEastAsia" w:hAnsiTheme="minorEastAsia" w:cs="宋体" w:hint="eastAsia"/>
          <w:spacing w:val="7"/>
          <w:kern w:val="0"/>
          <w:sz w:val="24"/>
          <w:szCs w:val="24"/>
        </w:rPr>
        <w:t>36</w:t>
      </w:r>
      <w:r>
        <w:rPr>
          <w:rFonts w:asciiTheme="minorEastAsia" w:eastAsiaTheme="minorEastAsia" w:hAnsiTheme="minorEastAsia" w:cs="宋体" w:hint="eastAsia"/>
          <w:spacing w:val="7"/>
          <w:kern w:val="0"/>
          <w:sz w:val="24"/>
          <w:szCs w:val="24"/>
        </w:rPr>
        <w:t>个月的视为无效投标。</w:t>
      </w:r>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项目需求：详见招标文件第三章，请仔细研究。</w:t>
      </w:r>
    </w:p>
    <w:p w:rsidR="00D26990" w:rsidRDefault="006E728E">
      <w:pPr>
        <w:spacing w:line="480" w:lineRule="exact"/>
        <w:ind w:firstLineChars="200" w:firstLine="508"/>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服务期限：从本项目合作合同签订之日起至合作范围内所有内容完成合同解除之日止。</w:t>
      </w:r>
    </w:p>
    <w:p w:rsidR="00D26990" w:rsidRDefault="006E728E">
      <w:pPr>
        <w:spacing w:line="360" w:lineRule="auto"/>
        <w:ind w:firstLineChars="200" w:firstLine="508"/>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本项目不接受联合体投标。</w:t>
      </w:r>
    </w:p>
    <w:p w:rsidR="00D26990" w:rsidRDefault="006E728E">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b/>
          <w:spacing w:val="7"/>
          <w:kern w:val="0"/>
          <w:sz w:val="24"/>
          <w:szCs w:val="24"/>
        </w:rPr>
        <w:t>二、投标人的资格要求：</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bookmarkStart w:id="27" w:name="_Hlk120520423"/>
      <w:r>
        <w:rPr>
          <w:rFonts w:asciiTheme="minorEastAsia" w:eastAsiaTheme="minorEastAsia" w:hAnsiTheme="minorEastAsia" w:cs="宋体"/>
          <w:spacing w:val="7"/>
          <w:kern w:val="0"/>
          <w:sz w:val="24"/>
          <w:szCs w:val="24"/>
        </w:rPr>
        <w:t>1</w:t>
      </w:r>
      <w:r>
        <w:rPr>
          <w:rFonts w:asciiTheme="minorEastAsia" w:eastAsiaTheme="minorEastAsia" w:hAnsiTheme="minorEastAsia"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spacing w:val="7"/>
          <w:kern w:val="0"/>
          <w:sz w:val="24"/>
          <w:szCs w:val="24"/>
        </w:rPr>
        <w:t>2</w:t>
      </w:r>
      <w:r>
        <w:rPr>
          <w:rFonts w:asciiTheme="minorEastAsia" w:eastAsiaTheme="minorEastAsia" w:hAnsiTheme="minorEastAsia" w:cs="宋体" w:hint="eastAsia"/>
          <w:spacing w:val="7"/>
          <w:kern w:val="0"/>
          <w:sz w:val="24"/>
          <w:szCs w:val="24"/>
        </w:rPr>
        <w:t>、提供法人或者其他组织的营业执照等证明文件，自然人的身份证明；</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3</w:t>
      </w:r>
      <w:r>
        <w:rPr>
          <w:rFonts w:asciiTheme="minorEastAsia" w:eastAsiaTheme="minorEastAsia" w:hAnsiTheme="minorEastAsia" w:cs="宋体" w:hint="eastAsia"/>
          <w:spacing w:val="7"/>
          <w:kern w:val="0"/>
          <w:sz w:val="24"/>
          <w:szCs w:val="24"/>
        </w:rPr>
        <w:t>、提供依法缴纳税收和社会保障资金的相关材料；</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4</w:t>
      </w:r>
      <w:r>
        <w:rPr>
          <w:rFonts w:asciiTheme="minorEastAsia" w:eastAsiaTheme="minorEastAsia" w:hAnsiTheme="minorEastAsia" w:cs="宋体" w:hint="eastAsia"/>
          <w:spacing w:val="7"/>
          <w:kern w:val="0"/>
          <w:sz w:val="24"/>
          <w:szCs w:val="24"/>
        </w:rPr>
        <w:t>、具备履行合同所必需的设备和专业技术能力的证明材料（格式参见第八章）；</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、参加采购活动前</w:t>
      </w:r>
      <w:r>
        <w:rPr>
          <w:rFonts w:asciiTheme="minorEastAsia" w:eastAsiaTheme="minorEastAsia" w:hAnsiTheme="minorEastAsia" w:cs="宋体" w:hint="eastAsia"/>
          <w:spacing w:val="7"/>
          <w:kern w:val="0"/>
          <w:sz w:val="24"/>
          <w:szCs w:val="24"/>
        </w:rPr>
        <w:t>3</w:t>
      </w:r>
      <w:r>
        <w:rPr>
          <w:rFonts w:asciiTheme="minorEastAsia" w:eastAsiaTheme="minorEastAsia" w:hAnsiTheme="minorEastAsia" w:cs="宋体" w:hint="eastAsia"/>
          <w:spacing w:val="7"/>
          <w:kern w:val="0"/>
          <w:sz w:val="24"/>
          <w:szCs w:val="24"/>
        </w:rPr>
        <w:t>年内在经营活动中没有重大违法记录的书面声明（格式参见第八章）。</w:t>
      </w:r>
    </w:p>
    <w:p w:rsidR="00D26990" w:rsidRDefault="006E728E">
      <w:pPr>
        <w:snapToGrid w:val="0"/>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6</w:t>
      </w:r>
      <w:r>
        <w:rPr>
          <w:rFonts w:asciiTheme="minorEastAsia" w:eastAsiaTheme="minorEastAsia" w:hAnsiTheme="minorEastAsia" w:cs="宋体" w:hint="eastAsia"/>
          <w:spacing w:val="7"/>
          <w:kern w:val="0"/>
          <w:sz w:val="24"/>
          <w:szCs w:val="24"/>
        </w:rPr>
        <w:t>、未被“信用中国”网站（</w:t>
      </w:r>
      <w:r>
        <w:rPr>
          <w:rFonts w:asciiTheme="minorEastAsia" w:eastAsiaTheme="minorEastAsia" w:hAnsiTheme="minorEastAsia" w:cs="宋体" w:hint="eastAsia"/>
          <w:spacing w:val="7"/>
          <w:kern w:val="0"/>
          <w:sz w:val="24"/>
          <w:szCs w:val="24"/>
        </w:rPr>
        <w:t>www.creditchina.gov.cn</w:t>
      </w:r>
      <w:r>
        <w:rPr>
          <w:rFonts w:asciiTheme="minorEastAsia" w:eastAsiaTheme="minorEastAsia" w:hAnsiTheme="minorEastAsia" w:cs="宋体" w:hint="eastAsia"/>
          <w:spacing w:val="7"/>
          <w:kern w:val="0"/>
          <w:sz w:val="24"/>
          <w:szCs w:val="24"/>
        </w:rPr>
        <w:t>）列入失信被执行人、重大税收违法案件当事人名单、政府采购严重失信行为记录名单；</w:t>
      </w:r>
    </w:p>
    <w:p w:rsidR="00D26990" w:rsidRDefault="006E728E">
      <w:pPr>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7</w:t>
      </w:r>
      <w:r>
        <w:rPr>
          <w:rFonts w:asciiTheme="minorEastAsia" w:eastAsiaTheme="minorEastAsia" w:hAnsiTheme="minorEastAsia" w:cs="宋体" w:hint="eastAsia"/>
          <w:spacing w:val="7"/>
          <w:kern w:val="0"/>
          <w:sz w:val="24"/>
          <w:szCs w:val="24"/>
        </w:rPr>
        <w:t>、企业业绩：</w:t>
      </w:r>
      <w:bookmarkStart w:id="28" w:name="OLE_LINK2"/>
      <w:r>
        <w:rPr>
          <w:rFonts w:asciiTheme="minorEastAsia" w:eastAsiaTheme="minorEastAsia" w:hAnsiTheme="minorEastAsia" w:cs="宋体" w:hint="eastAsia"/>
          <w:spacing w:val="7"/>
          <w:kern w:val="0"/>
          <w:sz w:val="24"/>
          <w:szCs w:val="24"/>
        </w:rPr>
        <w:t>投标人三年以来完成或正在履行的单项合同住宅建筑面积在</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lastRenderedPageBreak/>
        <w:t>万平方米及以上类似项目（类似项目是指包含住宅房屋的销售项目）。</w:t>
      </w:r>
    </w:p>
    <w:p w:rsidR="00D26990" w:rsidRDefault="006E728E">
      <w:pPr>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注：①证明材料：销售代理合同、销售代理服务合同（需提供反映销售代理服务内容、建筑规模、合同签订日期、甲乙双方签章等相关页码即可）</w:t>
      </w:r>
    </w:p>
    <w:p w:rsidR="00D26990" w:rsidRDefault="006E728E">
      <w:pPr>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②投标人如有委托代理人，则委托代理人必须为本项目的拟派项目负责人。</w:t>
      </w:r>
    </w:p>
    <w:bookmarkEnd w:id="28"/>
    <w:p w:rsidR="00D26990" w:rsidRDefault="006E728E">
      <w:pPr>
        <w:spacing w:line="360" w:lineRule="auto"/>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③因本项目技术标要求拟派项目负责人到现场讲解陈述，故要求拟派项目负责人必须持有效身份证在投标截止时间前到达投标文件递交地点进行身份核验并签到，未在投标截止时间前到达现场签到或未参加拟派项目负责人讲解陈述的，其对应分数为</w:t>
      </w:r>
      <w:r>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hint="eastAsia"/>
          <w:spacing w:val="7"/>
          <w:kern w:val="0"/>
          <w:sz w:val="24"/>
          <w:szCs w:val="24"/>
        </w:rPr>
        <w:t>分。</w:t>
      </w:r>
    </w:p>
    <w:p w:rsidR="00D26990" w:rsidRDefault="006E728E">
      <w:pPr>
        <w:spacing w:line="360" w:lineRule="auto"/>
        <w:ind w:firstLineChars="200" w:firstLine="508"/>
        <w:rPr>
          <w:rFonts w:asciiTheme="minorEastAsia" w:eastAsiaTheme="minorEastAsia" w:hAnsiTheme="minorEastAsia"/>
        </w:rPr>
      </w:pPr>
      <w:r>
        <w:rPr>
          <w:rFonts w:asciiTheme="minorEastAsia" w:eastAsiaTheme="minorEastAsia" w:hAnsiTheme="minorEastAsia" w:cs="宋体" w:hint="eastAsia"/>
          <w:spacing w:val="7"/>
          <w:kern w:val="0"/>
          <w:sz w:val="24"/>
          <w:szCs w:val="24"/>
        </w:rPr>
        <w:t>单位负责人为同一人或者存在直接控股、管理关系的不同供应商，不得同时参与同一采购项目相同标</w:t>
      </w:r>
      <w:r>
        <w:rPr>
          <w:rFonts w:asciiTheme="minorEastAsia" w:eastAsiaTheme="minorEastAsia" w:hAnsiTheme="minorEastAsia" w:cs="宋体" w:hint="eastAsia"/>
          <w:spacing w:val="7"/>
          <w:kern w:val="0"/>
          <w:sz w:val="24"/>
          <w:szCs w:val="24"/>
        </w:rPr>
        <w:t>段的采购活动；为采购项目提供整体设计、规范编制或者项目管理、监理、检测等服务的供应商，不得再参加采购项目其他采购活动。</w:t>
      </w:r>
    </w:p>
    <w:p w:rsidR="00D26990" w:rsidRDefault="006E728E">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资格后审材料要求及格式详见本招标文件“第八章投标文件格式”中的资格后审材料要求部分。</w:t>
      </w:r>
    </w:p>
    <w:p w:rsidR="00D26990" w:rsidRDefault="006E728E">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请投标人认真对照资格要求，如不符合要求，无意或故意参与投标的，所产生的一切后果由投标人承担。</w:t>
      </w:r>
    </w:p>
    <w:bookmarkEnd w:id="27"/>
    <w:p w:rsidR="00D26990" w:rsidRDefault="006E728E">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三、获取招标文件</w:t>
      </w:r>
    </w:p>
    <w:p w:rsidR="00D26990" w:rsidRDefault="006E728E">
      <w:pPr>
        <w:spacing w:after="156"/>
        <w:ind w:firstLineChars="200" w:firstLine="480"/>
        <w:rPr>
          <w:rFonts w:asciiTheme="minorEastAsia" w:eastAsiaTheme="minorEastAsia" w:hAnsiTheme="minorEastAsia" w:cs="宋体"/>
          <w:spacing w:val="7"/>
          <w:kern w:val="0"/>
          <w:sz w:val="24"/>
          <w:szCs w:val="24"/>
        </w:rPr>
      </w:pPr>
      <w:bookmarkStart w:id="29" w:name="_Hlk95253137"/>
      <w:r>
        <w:rPr>
          <w:rFonts w:asciiTheme="minorEastAsia" w:eastAsiaTheme="minorEastAsia" w:hAnsiTheme="minorEastAsia" w:cs="Calibri" w:hint="eastAsia"/>
          <w:sz w:val="24"/>
          <w:szCs w:val="24"/>
        </w:rPr>
        <w:t>招标公告发布时间：</w:t>
      </w:r>
      <w:r>
        <w:rPr>
          <w:rFonts w:asciiTheme="minorEastAsia" w:eastAsiaTheme="minorEastAsia" w:hAnsiTheme="minorEastAsia" w:cs="Calibri" w:hint="eastAsia"/>
          <w:sz w:val="24"/>
          <w:szCs w:val="24"/>
        </w:rPr>
        <w:t>2</w:t>
      </w:r>
      <w:r>
        <w:rPr>
          <w:rFonts w:asciiTheme="minorEastAsia" w:eastAsiaTheme="minorEastAsia" w:hAnsiTheme="minorEastAsia" w:cs="Calibri"/>
          <w:sz w:val="24"/>
          <w:szCs w:val="24"/>
        </w:rPr>
        <w:t>023</w:t>
      </w:r>
      <w:r>
        <w:rPr>
          <w:rFonts w:asciiTheme="minorEastAsia" w:eastAsiaTheme="minorEastAsia" w:hAnsiTheme="minorEastAsia" w:cs="宋体" w:hint="eastAsia"/>
          <w:spacing w:val="7"/>
          <w:kern w:val="0"/>
          <w:sz w:val="24"/>
          <w:szCs w:val="24"/>
        </w:rPr>
        <w:t>年</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月</w:t>
      </w:r>
      <w:r>
        <w:rPr>
          <w:rFonts w:asciiTheme="minorEastAsia" w:eastAsiaTheme="minorEastAsia" w:hAnsiTheme="minorEastAsia" w:cs="宋体" w:hint="eastAsia"/>
          <w:spacing w:val="7"/>
          <w:kern w:val="0"/>
          <w:sz w:val="24"/>
          <w:szCs w:val="24"/>
        </w:rPr>
        <w:t>12</w:t>
      </w:r>
      <w:r>
        <w:rPr>
          <w:rFonts w:asciiTheme="minorEastAsia" w:eastAsiaTheme="minorEastAsia" w:hAnsiTheme="minorEastAsia" w:cs="宋体" w:hint="eastAsia"/>
          <w:spacing w:val="7"/>
          <w:kern w:val="0"/>
          <w:sz w:val="24"/>
          <w:szCs w:val="24"/>
        </w:rPr>
        <w:t>日至</w:t>
      </w:r>
      <w:r>
        <w:rPr>
          <w:rFonts w:asciiTheme="minorEastAsia" w:eastAsiaTheme="minorEastAsia" w:hAnsiTheme="minorEastAsia" w:cs="宋体" w:hint="eastAsia"/>
          <w:spacing w:val="7"/>
          <w:kern w:val="0"/>
          <w:sz w:val="24"/>
          <w:szCs w:val="24"/>
        </w:rPr>
        <w:t>2</w:t>
      </w:r>
      <w:r>
        <w:rPr>
          <w:rFonts w:asciiTheme="minorEastAsia" w:eastAsiaTheme="minorEastAsia" w:hAnsiTheme="minorEastAsia" w:cs="宋体"/>
          <w:spacing w:val="7"/>
          <w:kern w:val="0"/>
          <w:sz w:val="24"/>
          <w:szCs w:val="24"/>
        </w:rPr>
        <w:t>023</w:t>
      </w:r>
      <w:r>
        <w:rPr>
          <w:rFonts w:asciiTheme="minorEastAsia" w:eastAsiaTheme="minorEastAsia" w:hAnsiTheme="minorEastAsia" w:cs="宋体" w:hint="eastAsia"/>
          <w:spacing w:val="7"/>
          <w:kern w:val="0"/>
          <w:sz w:val="24"/>
          <w:szCs w:val="24"/>
        </w:rPr>
        <w:t>年</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月</w:t>
      </w:r>
      <w:r>
        <w:rPr>
          <w:rFonts w:asciiTheme="minorEastAsia" w:eastAsiaTheme="minorEastAsia" w:hAnsiTheme="minorEastAsia" w:cs="宋体" w:hint="eastAsia"/>
          <w:spacing w:val="7"/>
          <w:kern w:val="0"/>
          <w:sz w:val="24"/>
          <w:szCs w:val="24"/>
        </w:rPr>
        <w:t>19</w:t>
      </w:r>
      <w:r>
        <w:rPr>
          <w:rFonts w:asciiTheme="minorEastAsia" w:eastAsiaTheme="minorEastAsia" w:hAnsiTheme="minorEastAsia" w:cs="宋体" w:hint="eastAsia"/>
          <w:spacing w:val="7"/>
          <w:kern w:val="0"/>
          <w:sz w:val="24"/>
          <w:szCs w:val="24"/>
        </w:rPr>
        <w:t>日</w:t>
      </w:r>
      <w:bookmarkStart w:id="30" w:name="_Hlk95253263"/>
      <w:bookmarkEnd w:id="29"/>
      <w:r>
        <w:rPr>
          <w:rFonts w:asciiTheme="minorEastAsia" w:eastAsiaTheme="minorEastAsia" w:hAnsiTheme="minorEastAsia" w:cs="宋体"/>
          <w:spacing w:val="7"/>
          <w:kern w:val="0"/>
          <w:sz w:val="24"/>
          <w:szCs w:val="24"/>
        </w:rPr>
        <w:t>14</w:t>
      </w:r>
      <w:r>
        <w:rPr>
          <w:rFonts w:asciiTheme="minorEastAsia" w:eastAsiaTheme="minorEastAsia" w:hAnsiTheme="minorEastAsia" w:cs="宋体" w:hint="eastAsia"/>
          <w:spacing w:val="7"/>
          <w:kern w:val="0"/>
          <w:sz w:val="24"/>
          <w:szCs w:val="24"/>
        </w:rPr>
        <w:t>：</w:t>
      </w:r>
      <w:r>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spacing w:val="7"/>
          <w:kern w:val="0"/>
          <w:sz w:val="24"/>
          <w:szCs w:val="24"/>
        </w:rPr>
        <w:t>0</w:t>
      </w:r>
      <w:r>
        <w:rPr>
          <w:rFonts w:asciiTheme="minorEastAsia" w:eastAsiaTheme="minorEastAsia" w:hAnsiTheme="minorEastAsia" w:cs="宋体" w:hint="eastAsia"/>
          <w:spacing w:val="7"/>
          <w:kern w:val="0"/>
          <w:sz w:val="24"/>
          <w:szCs w:val="24"/>
        </w:rPr>
        <w:t>时止</w:t>
      </w:r>
    </w:p>
    <w:p w:rsidR="00D26990" w:rsidRDefault="006E728E">
      <w:pPr>
        <w:spacing w:after="156"/>
        <w:ind w:firstLineChars="200" w:firstLine="480"/>
        <w:rPr>
          <w:rFonts w:asciiTheme="minorEastAsia" w:eastAsiaTheme="minorEastAsia" w:hAnsiTheme="minorEastAsia" w:cs="Calibri"/>
          <w:sz w:val="24"/>
          <w:szCs w:val="24"/>
        </w:rPr>
      </w:pPr>
      <w:r>
        <w:rPr>
          <w:rFonts w:asciiTheme="minorEastAsia" w:eastAsiaTheme="minorEastAsia" w:hAnsiTheme="minorEastAsia" w:cs="Calibri" w:hint="eastAsia"/>
          <w:sz w:val="24"/>
          <w:szCs w:val="24"/>
        </w:rPr>
        <w:t>地点：南通市保障房建设投资（集团）有限公司官网（</w:t>
      </w:r>
      <w:r>
        <w:rPr>
          <w:rFonts w:asciiTheme="minorEastAsia" w:eastAsiaTheme="minorEastAsia" w:hAnsiTheme="minorEastAsia" w:cs="Calibri" w:hint="eastAsia"/>
          <w:sz w:val="24"/>
          <w:szCs w:val="24"/>
        </w:rPr>
        <w:t>http://www.ntftjt.com/</w:t>
      </w:r>
      <w:r>
        <w:rPr>
          <w:rFonts w:asciiTheme="minorEastAsia" w:eastAsiaTheme="minorEastAsia" w:hAnsiTheme="minorEastAsia" w:cs="Calibri" w:hint="eastAsia"/>
          <w:sz w:val="24"/>
          <w:szCs w:val="24"/>
        </w:rPr>
        <w:t>）</w:t>
      </w:r>
      <w:bookmarkEnd w:id="30"/>
    </w:p>
    <w:p w:rsidR="00D26990" w:rsidRDefault="006E728E">
      <w:pPr>
        <w:spacing w:after="156"/>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方式：自行下载</w:t>
      </w:r>
    </w:p>
    <w:p w:rsidR="00D26990" w:rsidRDefault="006E728E">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四、</w:t>
      </w:r>
      <w:r>
        <w:rPr>
          <w:rFonts w:asciiTheme="minorEastAsia" w:eastAsiaTheme="minorEastAsia" w:hAnsiTheme="minorEastAsia"/>
          <w:b/>
          <w:sz w:val="24"/>
        </w:rPr>
        <w:t>提</w:t>
      </w:r>
      <w:r>
        <w:rPr>
          <w:rFonts w:asciiTheme="minorEastAsia" w:eastAsiaTheme="minorEastAsia" w:hAnsiTheme="minorEastAsia"/>
          <w:b/>
          <w:sz w:val="24"/>
        </w:rPr>
        <w:t>交投标文件截止时间、开标时间和地点</w:t>
      </w:r>
    </w:p>
    <w:p w:rsidR="00D26990" w:rsidRDefault="006E728E">
      <w:pPr>
        <w:widowControl/>
        <w:shd w:val="clear" w:color="auto" w:fill="FFFFFF"/>
        <w:spacing w:line="360" w:lineRule="auto"/>
        <w:ind w:firstLine="503"/>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时间：</w:t>
      </w:r>
      <w:r>
        <w:rPr>
          <w:rFonts w:asciiTheme="minorEastAsia" w:eastAsiaTheme="minorEastAsia" w:hAnsiTheme="minorEastAsia" w:cs="宋体" w:hint="eastAsia"/>
          <w:spacing w:val="7"/>
          <w:kern w:val="0"/>
          <w:sz w:val="24"/>
          <w:szCs w:val="24"/>
        </w:rPr>
        <w:t>2</w:t>
      </w:r>
      <w:r>
        <w:rPr>
          <w:rFonts w:asciiTheme="minorEastAsia" w:eastAsiaTheme="minorEastAsia" w:hAnsiTheme="minorEastAsia" w:cs="宋体"/>
          <w:spacing w:val="7"/>
          <w:kern w:val="0"/>
          <w:sz w:val="24"/>
          <w:szCs w:val="24"/>
        </w:rPr>
        <w:t>023</w:t>
      </w:r>
      <w:r>
        <w:rPr>
          <w:rFonts w:asciiTheme="minorEastAsia" w:eastAsiaTheme="minorEastAsia" w:hAnsiTheme="minorEastAsia" w:cs="宋体" w:hint="eastAsia"/>
          <w:spacing w:val="7"/>
          <w:kern w:val="0"/>
          <w:sz w:val="24"/>
          <w:szCs w:val="24"/>
        </w:rPr>
        <w:t>年</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月</w:t>
      </w:r>
      <w:r>
        <w:rPr>
          <w:rFonts w:asciiTheme="minorEastAsia" w:eastAsiaTheme="minorEastAsia" w:hAnsiTheme="minorEastAsia" w:cs="宋体" w:hint="eastAsia"/>
          <w:spacing w:val="7"/>
          <w:kern w:val="0"/>
          <w:sz w:val="24"/>
          <w:szCs w:val="24"/>
        </w:rPr>
        <w:t>19</w:t>
      </w:r>
      <w:r>
        <w:rPr>
          <w:rFonts w:asciiTheme="minorEastAsia" w:eastAsiaTheme="minorEastAsia" w:hAnsiTheme="minorEastAsia" w:cs="宋体" w:hint="eastAsia"/>
          <w:spacing w:val="7"/>
          <w:kern w:val="0"/>
          <w:sz w:val="24"/>
          <w:szCs w:val="24"/>
        </w:rPr>
        <w:t>日</w:t>
      </w:r>
      <w:r>
        <w:rPr>
          <w:rFonts w:asciiTheme="minorEastAsia" w:eastAsiaTheme="minorEastAsia" w:hAnsiTheme="minorEastAsia" w:cs="宋体"/>
          <w:spacing w:val="7"/>
          <w:kern w:val="0"/>
          <w:sz w:val="24"/>
          <w:szCs w:val="24"/>
        </w:rPr>
        <w:t>14</w:t>
      </w:r>
      <w:r>
        <w:rPr>
          <w:rFonts w:asciiTheme="minorEastAsia" w:eastAsiaTheme="minorEastAsia" w:hAnsiTheme="minorEastAsia" w:cs="宋体" w:hint="eastAsia"/>
          <w:spacing w:val="7"/>
          <w:kern w:val="0"/>
          <w:sz w:val="24"/>
          <w:szCs w:val="24"/>
        </w:rPr>
        <w:t>：</w:t>
      </w:r>
      <w:r>
        <w:rPr>
          <w:rFonts w:asciiTheme="minorEastAsia" w:eastAsiaTheme="minorEastAsia" w:hAnsiTheme="minorEastAsia" w:cs="宋体" w:hint="eastAsia"/>
          <w:spacing w:val="7"/>
          <w:kern w:val="0"/>
          <w:sz w:val="24"/>
          <w:szCs w:val="24"/>
        </w:rPr>
        <w:t>0</w:t>
      </w:r>
      <w:r>
        <w:rPr>
          <w:rFonts w:asciiTheme="minorEastAsia" w:eastAsiaTheme="minorEastAsia" w:hAnsiTheme="minorEastAsia" w:cs="宋体"/>
          <w:spacing w:val="7"/>
          <w:kern w:val="0"/>
          <w:sz w:val="24"/>
          <w:szCs w:val="24"/>
        </w:rPr>
        <w:t>0</w:t>
      </w:r>
      <w:r>
        <w:rPr>
          <w:rFonts w:asciiTheme="minorEastAsia" w:eastAsiaTheme="minorEastAsia" w:hAnsiTheme="minorEastAsia" w:cs="宋体" w:hint="eastAsia"/>
          <w:spacing w:val="7"/>
          <w:kern w:val="0"/>
          <w:sz w:val="24"/>
          <w:szCs w:val="24"/>
        </w:rPr>
        <w:t>时（北京时间）；</w:t>
      </w:r>
    </w:p>
    <w:p w:rsidR="00D26990" w:rsidRDefault="006E728E">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逾期送达的或者未送达指定地点的投标文件，招标人不予受理。</w:t>
      </w:r>
    </w:p>
    <w:p w:rsidR="00D26990" w:rsidRDefault="006E728E">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地点：南通市崇川区恒隆国际</w:t>
      </w:r>
      <w:r>
        <w:rPr>
          <w:rFonts w:asciiTheme="minorEastAsia" w:eastAsiaTheme="minorEastAsia" w:hAnsiTheme="minorEastAsia" w:cs="宋体" w:hint="eastAsia"/>
          <w:spacing w:val="7"/>
          <w:kern w:val="0"/>
          <w:sz w:val="24"/>
          <w:szCs w:val="24"/>
        </w:rPr>
        <w:t>A</w:t>
      </w:r>
      <w:r>
        <w:rPr>
          <w:rFonts w:asciiTheme="minorEastAsia" w:eastAsiaTheme="minorEastAsia" w:hAnsiTheme="minorEastAsia" w:cs="宋体" w:hint="eastAsia"/>
          <w:spacing w:val="7"/>
          <w:kern w:val="0"/>
          <w:sz w:val="24"/>
          <w:szCs w:val="24"/>
        </w:rPr>
        <w:t>座</w:t>
      </w:r>
      <w:r>
        <w:rPr>
          <w:rFonts w:asciiTheme="minorEastAsia" w:eastAsiaTheme="minorEastAsia" w:hAnsiTheme="minorEastAsia" w:cs="宋体" w:hint="eastAsia"/>
          <w:spacing w:val="7"/>
          <w:kern w:val="0"/>
          <w:sz w:val="24"/>
          <w:szCs w:val="24"/>
        </w:rPr>
        <w:t>1607</w:t>
      </w:r>
      <w:r>
        <w:rPr>
          <w:rFonts w:asciiTheme="minorEastAsia" w:eastAsiaTheme="minorEastAsia" w:hAnsiTheme="minorEastAsia" w:cs="宋体" w:hint="eastAsia"/>
          <w:spacing w:val="7"/>
          <w:kern w:val="0"/>
          <w:sz w:val="24"/>
          <w:szCs w:val="24"/>
        </w:rPr>
        <w:t>会议室（如有变动，另行通知）。</w:t>
      </w:r>
    </w:p>
    <w:p w:rsidR="00D26990" w:rsidRDefault="006E728E">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五、</w:t>
      </w:r>
      <w:r>
        <w:rPr>
          <w:rFonts w:asciiTheme="minorEastAsia" w:eastAsiaTheme="minorEastAsia" w:hAnsiTheme="minorEastAsia"/>
          <w:b/>
          <w:sz w:val="24"/>
        </w:rPr>
        <w:t>公告期限</w:t>
      </w:r>
    </w:p>
    <w:p w:rsidR="00D26990" w:rsidRDefault="006E728E">
      <w:pPr>
        <w:snapToGrid w:val="0"/>
        <w:spacing w:line="480" w:lineRule="exact"/>
        <w:ind w:firstLineChars="200" w:firstLine="508"/>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自本公告发布之日起</w:t>
      </w:r>
      <w:r>
        <w:rPr>
          <w:rFonts w:asciiTheme="minorEastAsia" w:eastAsiaTheme="minorEastAsia" w:hAnsiTheme="minorEastAsia" w:cs="宋体" w:hint="eastAsia"/>
          <w:spacing w:val="7"/>
          <w:kern w:val="0"/>
          <w:sz w:val="24"/>
          <w:szCs w:val="24"/>
        </w:rPr>
        <w:t>5</w:t>
      </w:r>
      <w:r>
        <w:rPr>
          <w:rFonts w:asciiTheme="minorEastAsia" w:eastAsiaTheme="minorEastAsia" w:hAnsiTheme="minorEastAsia" w:cs="宋体" w:hint="eastAsia"/>
          <w:spacing w:val="7"/>
          <w:kern w:val="0"/>
          <w:sz w:val="24"/>
          <w:szCs w:val="24"/>
        </w:rPr>
        <w:t>个工作日。</w:t>
      </w:r>
    </w:p>
    <w:p w:rsidR="00D26990" w:rsidRDefault="006E728E">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t>六、其他补充事宜</w:t>
      </w:r>
    </w:p>
    <w:p w:rsidR="00D26990" w:rsidRDefault="006E728E">
      <w:pPr>
        <w:widowControl/>
        <w:shd w:val="clear" w:color="auto" w:fill="FFFFFF"/>
        <w:spacing w:line="360" w:lineRule="auto"/>
        <w:ind w:firstLineChars="195" w:firstLine="495"/>
        <w:rPr>
          <w:rFonts w:asciiTheme="minorEastAsia" w:eastAsiaTheme="minorEastAsia" w:hAnsiTheme="minorEastAsia" w:cs="仿宋_GB2312"/>
          <w:sz w:val="24"/>
          <w:szCs w:val="24"/>
        </w:rPr>
      </w:pPr>
      <w:r>
        <w:rPr>
          <w:rFonts w:asciiTheme="minorEastAsia" w:eastAsiaTheme="minorEastAsia" w:hAnsiTheme="minorEastAsia" w:cs="宋体" w:hint="eastAsia"/>
          <w:spacing w:val="7"/>
          <w:kern w:val="0"/>
          <w:sz w:val="24"/>
          <w:szCs w:val="24"/>
        </w:rPr>
        <w:t>1</w:t>
      </w:r>
      <w:r>
        <w:rPr>
          <w:rFonts w:asciiTheme="minorEastAsia" w:eastAsiaTheme="minorEastAsia" w:hAnsiTheme="minorEastAsia" w:cs="宋体" w:hint="eastAsia"/>
          <w:spacing w:val="7"/>
          <w:kern w:val="0"/>
          <w:sz w:val="24"/>
          <w:szCs w:val="24"/>
        </w:rPr>
        <w:t>、投标保证金：免收</w:t>
      </w:r>
    </w:p>
    <w:p w:rsidR="00D26990" w:rsidRDefault="006E728E">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2</w:t>
      </w:r>
      <w:r>
        <w:rPr>
          <w:rFonts w:asciiTheme="minorEastAsia" w:eastAsiaTheme="minorEastAsia" w:hAnsiTheme="minorEastAsia" w:cs="宋体" w:hint="eastAsia"/>
          <w:spacing w:val="7"/>
          <w:kern w:val="0"/>
          <w:sz w:val="24"/>
          <w:szCs w:val="24"/>
        </w:rPr>
        <w:t>、项目开标活动模式</w:t>
      </w:r>
    </w:p>
    <w:p w:rsidR="00D26990" w:rsidRDefault="006E728E">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本项目采用现场开标模式，投标人递交纸质投标文件。</w:t>
      </w:r>
    </w:p>
    <w:p w:rsidR="00D26990" w:rsidRDefault="006E728E">
      <w:pPr>
        <w:pStyle w:val="2"/>
        <w:ind w:firstLine="480"/>
        <w:rPr>
          <w:rFonts w:asciiTheme="minorEastAsia" w:eastAsiaTheme="minorEastAsia" w:hAnsiTheme="minorEastAsia" w:cs="Arial"/>
          <w:bCs/>
          <w:kern w:val="0"/>
          <w:szCs w:val="21"/>
        </w:rPr>
      </w:pPr>
      <w:r>
        <w:rPr>
          <w:rFonts w:asciiTheme="minorEastAsia" w:eastAsiaTheme="minorEastAsia" w:hAnsiTheme="minorEastAsia"/>
        </w:rPr>
        <w:t>3</w:t>
      </w:r>
      <w:r>
        <w:rPr>
          <w:rFonts w:asciiTheme="minorEastAsia" w:eastAsiaTheme="minorEastAsia" w:hAnsiTheme="minorEastAsia" w:hint="eastAsia"/>
        </w:rPr>
        <w:t>、</w:t>
      </w:r>
      <w:r>
        <w:rPr>
          <w:rFonts w:asciiTheme="minorEastAsia" w:eastAsiaTheme="minorEastAsia" w:hAnsiTheme="minorEastAsia" w:cs="Arial" w:hint="eastAsia"/>
          <w:bCs/>
          <w:kern w:val="0"/>
          <w:szCs w:val="21"/>
        </w:rPr>
        <w:t>评标办法：综合评分法，详见招标文件。</w:t>
      </w:r>
    </w:p>
    <w:p w:rsidR="00D26990" w:rsidRDefault="006E728E">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Pr>
          <w:rFonts w:asciiTheme="minorEastAsia" w:eastAsiaTheme="minorEastAsia" w:hAnsiTheme="minorEastAsia" w:cs="宋体" w:hint="eastAsia"/>
          <w:b/>
          <w:spacing w:val="7"/>
          <w:kern w:val="0"/>
          <w:sz w:val="24"/>
          <w:szCs w:val="24"/>
        </w:rPr>
        <w:lastRenderedPageBreak/>
        <w:t>七、凡对本次招标提出询问，请按以下方式联系。</w:t>
      </w:r>
    </w:p>
    <w:bookmarkEnd w:id="14"/>
    <w:p w:rsidR="00D26990" w:rsidRDefault="006E728E">
      <w:pPr>
        <w:widowControl/>
        <w:shd w:val="clear" w:color="auto" w:fill="FFFFFF"/>
        <w:spacing w:line="360" w:lineRule="auto"/>
        <w:ind w:firstLine="761"/>
        <w:outlineLvl w:val="1"/>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1.</w:t>
      </w:r>
      <w:r>
        <w:rPr>
          <w:rFonts w:asciiTheme="minorEastAsia" w:eastAsiaTheme="minorEastAsia" w:hAnsiTheme="minorEastAsia" w:cs="宋体" w:hint="eastAsia"/>
          <w:spacing w:val="7"/>
          <w:kern w:val="0"/>
          <w:sz w:val="24"/>
          <w:szCs w:val="24"/>
        </w:rPr>
        <w:t>招标人信息</w:t>
      </w:r>
    </w:p>
    <w:p w:rsidR="00D26990" w:rsidRDefault="006E728E">
      <w:pPr>
        <w:widowControl/>
        <w:shd w:val="clear" w:color="auto" w:fill="FFFFFF"/>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名称：</w:t>
      </w:r>
      <w:bookmarkStart w:id="31" w:name="_Hlk121217201"/>
      <w:r>
        <w:rPr>
          <w:rFonts w:asciiTheme="minorEastAsia" w:eastAsiaTheme="minorEastAsia" w:hAnsiTheme="minorEastAsia" w:cs="宋体" w:hint="eastAsia"/>
          <w:spacing w:val="7"/>
          <w:kern w:val="0"/>
          <w:sz w:val="24"/>
          <w:szCs w:val="24"/>
        </w:rPr>
        <w:t>南通市城市更新建设有限公司</w:t>
      </w:r>
      <w:bookmarkEnd w:id="31"/>
    </w:p>
    <w:p w:rsidR="00D26990" w:rsidRDefault="006E728E">
      <w:pPr>
        <w:snapToGrid w:val="0"/>
        <w:spacing w:line="360" w:lineRule="auto"/>
        <w:ind w:firstLineChars="400" w:firstLine="1016"/>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地址：南通市崇川区任港路万濠华府原售楼处</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联系人：张梁</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联系方式：</w:t>
      </w:r>
      <w:r>
        <w:rPr>
          <w:rFonts w:asciiTheme="minorEastAsia" w:eastAsiaTheme="minorEastAsia" w:hAnsiTheme="minorEastAsia" w:cs="宋体" w:hint="eastAsia"/>
          <w:spacing w:val="7"/>
          <w:kern w:val="0"/>
          <w:sz w:val="24"/>
          <w:szCs w:val="24"/>
        </w:rPr>
        <w:t>0513-</w:t>
      </w:r>
      <w:r>
        <w:rPr>
          <w:rFonts w:asciiTheme="minorEastAsia" w:eastAsiaTheme="minorEastAsia" w:hAnsiTheme="minorEastAsia" w:cs="宋体"/>
          <w:spacing w:val="7"/>
          <w:kern w:val="0"/>
          <w:sz w:val="24"/>
          <w:szCs w:val="24"/>
        </w:rPr>
        <w:t>59999356</w:t>
      </w:r>
    </w:p>
    <w:p w:rsidR="00D26990" w:rsidRDefault="006E728E">
      <w:pPr>
        <w:widowControl/>
        <w:shd w:val="clear" w:color="auto" w:fill="FFFFFF"/>
        <w:adjustRightInd w:val="0"/>
        <w:snapToGrid w:val="0"/>
        <w:spacing w:line="360" w:lineRule="auto"/>
        <w:ind w:firstLine="761"/>
        <w:outlineLvl w:val="1"/>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2.</w:t>
      </w:r>
      <w:r>
        <w:rPr>
          <w:rFonts w:asciiTheme="minorEastAsia" w:eastAsiaTheme="minorEastAsia" w:hAnsiTheme="minorEastAsia" w:cs="宋体" w:hint="eastAsia"/>
          <w:spacing w:val="7"/>
          <w:kern w:val="0"/>
          <w:sz w:val="24"/>
          <w:szCs w:val="24"/>
        </w:rPr>
        <w:t>代理机构信息</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名</w:t>
      </w:r>
      <w:r>
        <w:rPr>
          <w:rFonts w:asciiTheme="minorEastAsia" w:eastAsiaTheme="minorEastAsia" w:hAnsiTheme="minorEastAsia" w:cs="宋体" w:hint="eastAsia"/>
          <w:spacing w:val="7"/>
          <w:kern w:val="0"/>
          <w:sz w:val="24"/>
          <w:szCs w:val="24"/>
        </w:rPr>
        <w:t xml:space="preserve"> </w:t>
      </w:r>
      <w:r>
        <w:rPr>
          <w:rFonts w:asciiTheme="minorEastAsia" w:eastAsiaTheme="minorEastAsia" w:hAnsiTheme="minorEastAsia" w:cs="宋体" w:hint="eastAsia"/>
          <w:spacing w:val="7"/>
          <w:kern w:val="0"/>
          <w:sz w:val="24"/>
          <w:szCs w:val="24"/>
        </w:rPr>
        <w:t>称：中诚智信工程咨询集团股份有限公司</w:t>
      </w:r>
    </w:p>
    <w:p w:rsidR="00D26990" w:rsidRDefault="006E728E">
      <w:pPr>
        <w:widowControl/>
        <w:shd w:val="clear" w:color="auto" w:fill="FFFFFF"/>
        <w:adjustRightInd w:val="0"/>
        <w:snapToGrid w:val="0"/>
        <w:spacing w:line="360" w:lineRule="auto"/>
        <w:ind w:firstLineChars="400" w:firstLine="1016"/>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地址：南通市世纪大道</w:t>
      </w:r>
      <w:r>
        <w:rPr>
          <w:rFonts w:asciiTheme="minorEastAsia" w:eastAsiaTheme="minorEastAsia" w:hAnsiTheme="minorEastAsia" w:cs="宋体" w:hint="eastAsia"/>
          <w:spacing w:val="7"/>
          <w:kern w:val="0"/>
          <w:sz w:val="24"/>
          <w:szCs w:val="24"/>
        </w:rPr>
        <w:t>18</w:t>
      </w:r>
      <w:r>
        <w:rPr>
          <w:rFonts w:asciiTheme="minorEastAsia" w:eastAsiaTheme="minorEastAsia" w:hAnsiTheme="minorEastAsia" w:cs="宋体" w:hint="eastAsia"/>
          <w:spacing w:val="7"/>
          <w:kern w:val="0"/>
          <w:sz w:val="24"/>
          <w:szCs w:val="24"/>
        </w:rPr>
        <w:t>号恒隆国际</w:t>
      </w:r>
      <w:r>
        <w:rPr>
          <w:rFonts w:asciiTheme="minorEastAsia" w:eastAsiaTheme="minorEastAsia" w:hAnsiTheme="minorEastAsia" w:cs="宋体" w:hint="eastAsia"/>
          <w:spacing w:val="7"/>
          <w:kern w:val="0"/>
          <w:sz w:val="24"/>
          <w:szCs w:val="24"/>
        </w:rPr>
        <w:t>B</w:t>
      </w:r>
      <w:r>
        <w:rPr>
          <w:rFonts w:asciiTheme="minorEastAsia" w:eastAsiaTheme="minorEastAsia" w:hAnsiTheme="minorEastAsia" w:cs="宋体" w:hint="eastAsia"/>
          <w:spacing w:val="7"/>
          <w:kern w:val="0"/>
          <w:sz w:val="24"/>
          <w:szCs w:val="24"/>
        </w:rPr>
        <w:t>座</w:t>
      </w:r>
      <w:r>
        <w:rPr>
          <w:rFonts w:asciiTheme="minorEastAsia" w:eastAsiaTheme="minorEastAsia" w:hAnsiTheme="minorEastAsia" w:cs="宋体"/>
          <w:spacing w:val="7"/>
          <w:kern w:val="0"/>
          <w:sz w:val="24"/>
          <w:szCs w:val="24"/>
        </w:rPr>
        <w:t>801</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联系人：高丽</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联系方式：</w:t>
      </w:r>
      <w:r>
        <w:rPr>
          <w:rFonts w:asciiTheme="minorEastAsia" w:eastAsiaTheme="minorEastAsia" w:hAnsiTheme="minorEastAsia" w:cs="宋体" w:hint="eastAsia"/>
          <w:spacing w:val="7"/>
          <w:kern w:val="0"/>
          <w:sz w:val="24"/>
          <w:szCs w:val="24"/>
        </w:rPr>
        <w:t>13773759775</w:t>
      </w:r>
      <w:r>
        <w:rPr>
          <w:rFonts w:asciiTheme="minorEastAsia" w:eastAsiaTheme="minorEastAsia" w:hAnsiTheme="minorEastAsia" w:cs="宋体" w:hint="eastAsia"/>
          <w:spacing w:val="7"/>
          <w:kern w:val="0"/>
          <w:sz w:val="24"/>
          <w:szCs w:val="24"/>
        </w:rPr>
        <w:t>、</w:t>
      </w:r>
      <w:r>
        <w:rPr>
          <w:rFonts w:asciiTheme="minorEastAsia" w:eastAsiaTheme="minorEastAsia" w:hAnsiTheme="minorEastAsia" w:cs="宋体" w:hint="eastAsia"/>
          <w:spacing w:val="7"/>
          <w:kern w:val="0"/>
          <w:sz w:val="24"/>
          <w:szCs w:val="24"/>
        </w:rPr>
        <w:t>0513-55083505</w:t>
      </w:r>
    </w:p>
    <w:p w:rsidR="00D26990" w:rsidRDefault="006E728E">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邮箱：</w:t>
      </w:r>
      <w:hyperlink r:id="rId9" w:history="1">
        <w:r>
          <w:rPr>
            <w:rFonts w:asciiTheme="minorEastAsia" w:eastAsiaTheme="minorEastAsia" w:hAnsiTheme="minorEastAsia" w:hint="eastAsia"/>
          </w:rPr>
          <w:t>544051261@qq.com</w:t>
        </w:r>
      </w:hyperlink>
    </w:p>
    <w:p w:rsidR="00D26990" w:rsidRDefault="006E728E">
      <w:pPr>
        <w:snapToGrid w:val="0"/>
        <w:spacing w:line="480" w:lineRule="exact"/>
        <w:ind w:firstLineChars="200" w:firstLine="448"/>
        <w:rPr>
          <w:rStyle w:val="afa"/>
          <w:rFonts w:asciiTheme="minorEastAsia" w:eastAsiaTheme="minorEastAsia" w:hAnsiTheme="minorEastAsia" w:cs="宋体"/>
          <w:color w:val="auto"/>
          <w:spacing w:val="7"/>
          <w:kern w:val="0"/>
          <w:szCs w:val="24"/>
        </w:rPr>
      </w:pPr>
      <w:r>
        <w:rPr>
          <w:rStyle w:val="afa"/>
          <w:rFonts w:asciiTheme="minorEastAsia" w:eastAsiaTheme="minorEastAsia" w:hAnsiTheme="minorEastAsia" w:cs="宋体" w:hint="eastAsia"/>
          <w:color w:val="auto"/>
          <w:spacing w:val="7"/>
          <w:kern w:val="0"/>
          <w:szCs w:val="24"/>
        </w:rPr>
        <w:t>附件</w:t>
      </w:r>
      <w:r>
        <w:rPr>
          <w:rStyle w:val="afa"/>
          <w:rFonts w:asciiTheme="minorEastAsia" w:eastAsiaTheme="minorEastAsia" w:hAnsiTheme="minorEastAsia" w:cs="宋体" w:hint="eastAsia"/>
          <w:color w:val="auto"/>
          <w:spacing w:val="7"/>
          <w:kern w:val="0"/>
          <w:szCs w:val="24"/>
        </w:rPr>
        <w:t>:1</w:t>
      </w:r>
      <w:r>
        <w:rPr>
          <w:rStyle w:val="afa"/>
          <w:rFonts w:asciiTheme="minorEastAsia" w:eastAsiaTheme="minorEastAsia" w:hAnsiTheme="minorEastAsia" w:cs="宋体" w:hint="eastAsia"/>
          <w:color w:val="auto"/>
          <w:spacing w:val="7"/>
          <w:kern w:val="0"/>
          <w:szCs w:val="24"/>
        </w:rPr>
        <w:t>、项目招标文件</w:t>
      </w:r>
    </w:p>
    <w:p w:rsidR="00D26990" w:rsidRDefault="00D26990">
      <w:pPr>
        <w:pStyle w:val="2"/>
        <w:ind w:firstLine="508"/>
        <w:rPr>
          <w:rFonts w:asciiTheme="minorEastAsia" w:eastAsiaTheme="minorEastAsia" w:hAnsiTheme="minorEastAsia" w:cs="宋体"/>
          <w:spacing w:val="7"/>
          <w:kern w:val="0"/>
        </w:rPr>
      </w:pPr>
    </w:p>
    <w:p w:rsidR="00D26990" w:rsidRDefault="006E728E">
      <w:pPr>
        <w:pStyle w:val="2"/>
        <w:ind w:firstLine="508"/>
        <w:jc w:val="right"/>
        <w:rPr>
          <w:rFonts w:asciiTheme="minorEastAsia" w:eastAsiaTheme="minorEastAsia" w:hAnsiTheme="minorEastAsia" w:cs="宋体"/>
          <w:spacing w:val="7"/>
          <w:kern w:val="0"/>
        </w:rPr>
      </w:pPr>
      <w:r>
        <w:rPr>
          <w:rFonts w:asciiTheme="minorEastAsia" w:eastAsiaTheme="minorEastAsia" w:hAnsiTheme="minorEastAsia" w:cs="宋体" w:hint="eastAsia"/>
          <w:spacing w:val="7"/>
          <w:kern w:val="0"/>
        </w:rPr>
        <w:t>2023.</w:t>
      </w:r>
      <w:r>
        <w:rPr>
          <w:rFonts w:asciiTheme="minorEastAsia" w:eastAsiaTheme="minorEastAsia" w:hAnsiTheme="minorEastAsia" w:cs="宋体"/>
          <w:spacing w:val="7"/>
          <w:kern w:val="0"/>
        </w:rPr>
        <w:t>5.</w:t>
      </w:r>
      <w:r>
        <w:rPr>
          <w:rFonts w:asciiTheme="minorEastAsia" w:eastAsiaTheme="minorEastAsia" w:hAnsiTheme="minorEastAsia" w:cs="宋体" w:hint="eastAsia"/>
          <w:spacing w:val="7"/>
          <w:kern w:val="0"/>
        </w:rPr>
        <w:t>12</w:t>
      </w:r>
    </w:p>
    <w:bookmarkEnd w:id="13"/>
    <w:p w:rsidR="00D26990" w:rsidRDefault="006E728E">
      <w:pPr>
        <w:spacing w:line="500" w:lineRule="exact"/>
        <w:ind w:firstLineChars="200" w:firstLine="480"/>
        <w:contextualSpacing/>
        <w:jc w:val="center"/>
        <w:rPr>
          <w:rFonts w:asciiTheme="minorEastAsia" w:eastAsiaTheme="minorEastAsia" w:hAnsiTheme="minorEastAsia"/>
          <w:w w:val="80"/>
        </w:rPr>
      </w:pPr>
      <w:r>
        <w:rPr>
          <w:rFonts w:asciiTheme="minorEastAsia" w:eastAsiaTheme="minorEastAsia" w:hAnsiTheme="minorEastAsia" w:cs="宋体"/>
          <w:sz w:val="24"/>
          <w:szCs w:val="24"/>
        </w:rPr>
        <w:br w:type="page"/>
      </w:r>
      <w:r>
        <w:rPr>
          <w:rFonts w:asciiTheme="minorEastAsia" w:eastAsiaTheme="minorEastAsia" w:hAnsiTheme="minorEastAsia" w:cs="宋体" w:hint="eastAsia"/>
          <w:b/>
          <w:bCs/>
          <w:w w:val="80"/>
          <w:sz w:val="44"/>
          <w:szCs w:val="44"/>
        </w:rPr>
        <w:lastRenderedPageBreak/>
        <w:t>第二章</w:t>
      </w:r>
      <w:bookmarkEnd w:id="15"/>
      <w:bookmarkEnd w:id="16"/>
      <w:bookmarkEnd w:id="17"/>
      <w:bookmarkEnd w:id="18"/>
      <w:bookmarkEnd w:id="19"/>
      <w:bookmarkEnd w:id="20"/>
      <w:bookmarkEnd w:id="21"/>
      <w:bookmarkEnd w:id="22"/>
      <w:bookmarkEnd w:id="23"/>
      <w:bookmarkEnd w:id="24"/>
      <w:r>
        <w:rPr>
          <w:rFonts w:asciiTheme="minorEastAsia" w:eastAsiaTheme="minorEastAsia" w:hAnsiTheme="minorEastAsia" w:cs="宋体" w:hint="eastAsia"/>
          <w:b/>
          <w:bCs/>
          <w:w w:val="80"/>
          <w:sz w:val="44"/>
          <w:szCs w:val="44"/>
        </w:rPr>
        <w:t>投标人须知</w:t>
      </w:r>
      <w:bookmarkEnd w:id="25"/>
    </w:p>
    <w:p w:rsidR="00D26990" w:rsidRDefault="006E728E">
      <w:pPr>
        <w:snapToGrid w:val="0"/>
        <w:spacing w:line="500" w:lineRule="exact"/>
        <w:ind w:firstLineChars="200" w:firstLine="482"/>
        <w:contextualSpacing/>
        <w:outlineLvl w:val="1"/>
        <w:rPr>
          <w:rFonts w:asciiTheme="minorEastAsia" w:eastAsiaTheme="minorEastAsia" w:hAnsiTheme="minorEastAsia"/>
          <w:b/>
          <w:bCs/>
          <w:sz w:val="24"/>
          <w:szCs w:val="24"/>
        </w:rPr>
      </w:pPr>
      <w:bookmarkStart w:id="32" w:name="_Toc94544745"/>
      <w:bookmarkStart w:id="33" w:name="_Toc11554640"/>
      <w:bookmarkStart w:id="34" w:name="_Toc94544871"/>
      <w:bookmarkStart w:id="35" w:name="_Toc8895740"/>
      <w:bookmarkStart w:id="36" w:name="_Toc521201598"/>
      <w:bookmarkStart w:id="37" w:name="_Toc11499585"/>
      <w:bookmarkStart w:id="38" w:name="_Toc11500281"/>
      <w:bookmarkStart w:id="39" w:name="_Toc94585341"/>
      <w:bookmarkStart w:id="40" w:name="_Toc12670504"/>
      <w:bookmarkStart w:id="41" w:name="_Toc521203419"/>
      <w:r>
        <w:rPr>
          <w:rFonts w:asciiTheme="minorEastAsia" w:eastAsiaTheme="minorEastAsia" w:hAnsiTheme="minorEastAsia" w:cs="宋体" w:hint="eastAsia"/>
          <w:b/>
          <w:bCs/>
          <w:sz w:val="24"/>
          <w:szCs w:val="24"/>
        </w:rPr>
        <w:t>一、说明</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、投标人获取招标文件后，应仔细检查招标文件的所有内容。如内容中有页码短缺、资格要求以及任何设置有不合理的条件对投标人实行差别待遇或者歧视待遇的，应在招标文件发布后的</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日内，以书面形式向代理机构提出询问或疑问，未在规定的时间内提出询问或疑问的，视同理解并接受本招标文件的所有内容，因此引起的损失由投标人自负，而且投标人不得在招标活动结束后针对招标文件的所有内容提出质疑事项。</w:t>
      </w:r>
      <w:r>
        <w:rPr>
          <w:rFonts w:asciiTheme="minorEastAsia" w:eastAsiaTheme="minorEastAsia" w:hAnsiTheme="minorEastAsia" w:cs="宋体" w:hint="eastAsia"/>
          <w:b/>
          <w:bCs/>
          <w:sz w:val="24"/>
          <w:szCs w:val="24"/>
        </w:rPr>
        <w:t>非书面形式的不作为日后质疑提出的依据。</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、投标人应认真审阅招标文件中所有的事项、格式、条款和规范要求等，如果投标人没有按照招标文件要求提交</w:t>
      </w:r>
      <w:r>
        <w:rPr>
          <w:rFonts w:asciiTheme="minorEastAsia" w:eastAsiaTheme="minorEastAsia" w:hAnsiTheme="minorEastAsia" w:cs="宋体" w:hint="eastAsia"/>
          <w:sz w:val="24"/>
          <w:szCs w:val="24"/>
        </w:rPr>
        <w:t>投标文件，或者投标文件没有对招标文件做出实质性响应，将被拒绝参与项目的投标。</w:t>
      </w:r>
    </w:p>
    <w:p w:rsidR="00D26990" w:rsidRDefault="006E728E">
      <w:pPr>
        <w:snapToGrid w:val="0"/>
        <w:spacing w:line="500" w:lineRule="exact"/>
        <w:ind w:firstLineChars="200" w:firstLine="482"/>
        <w:contextualSpacing/>
        <w:outlineLvl w:val="1"/>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二、招标文件的澄清、修改、答疑</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、代理机构有权对发出的招标文件进行必要的澄清、修改或补充。</w:t>
      </w:r>
    </w:p>
    <w:p w:rsidR="00D26990" w:rsidRDefault="006E728E">
      <w:pPr>
        <w:snapToGrid w:val="0"/>
        <w:spacing w:line="500" w:lineRule="exact"/>
        <w:ind w:firstLineChars="200" w:firstLine="480"/>
        <w:contextualSpacing/>
        <w:jc w:val="left"/>
        <w:rPr>
          <w:rFonts w:asciiTheme="minorEastAsia" w:eastAsiaTheme="minorEastAsia" w:hAnsiTheme="minorEastAsia"/>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、招标文件的澄清、修改、补充等内容均在南通市保障房建设投资（集团）有限公司官网（</w:t>
      </w:r>
      <w:r>
        <w:rPr>
          <w:rFonts w:asciiTheme="minorEastAsia" w:eastAsiaTheme="minorEastAsia" w:hAnsiTheme="minorEastAsia" w:cs="宋体" w:hint="eastAsia"/>
          <w:sz w:val="24"/>
          <w:szCs w:val="24"/>
        </w:rPr>
        <w:t>http://www.ntftjt.com/</w:t>
      </w:r>
      <w:r>
        <w:rPr>
          <w:rFonts w:asciiTheme="minorEastAsia" w:eastAsiaTheme="minorEastAsia" w:hAnsiTheme="minorEastAsia" w:cs="宋体" w:hint="eastAsia"/>
          <w:sz w:val="24"/>
          <w:szCs w:val="24"/>
        </w:rPr>
        <w:t>）发布，请各投标人及时关注网站发布的信息。</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、代理机构对招标文件的澄清、修改将构成招标文件的一部分，对投标人具有约束力。</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、澄清或者修改的内容可能影响到投标文件编制的，代理机构将在提交投标文件接收截止之日</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日前</w:t>
      </w:r>
      <w:r>
        <w:rPr>
          <w:rFonts w:asciiTheme="minorEastAsia" w:eastAsiaTheme="minorEastAsia" w:hAnsiTheme="minorEastAsia" w:cs="宋体" w:hint="eastAsia"/>
          <w:sz w:val="24"/>
          <w:szCs w:val="24"/>
        </w:rPr>
        <w:t>，发布澄清或者修改公告，不足</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日的，当顺延提交投标文件接收截止时间。</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、除非代理机构以书面的形式对招标文件作出澄清、修改及补充，投标人对涉及招标文件的任何推论、理解和结论所造成的结果，均由投标人自负。</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、招标人视情组织答疑会。如有产生答疑且对招标文件内容有修改，代理机构将按照本须知有关规定，以补充通知（公告）的方式发出。</w:t>
      </w:r>
    </w:p>
    <w:p w:rsidR="00D26990" w:rsidRDefault="006E728E">
      <w:pPr>
        <w:spacing w:line="500" w:lineRule="exact"/>
        <w:ind w:firstLineChars="200" w:firstLine="482"/>
        <w:contextualSpacing/>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三、招标项目涉及到的现场勘察</w:t>
      </w:r>
    </w:p>
    <w:p w:rsidR="00D26990" w:rsidRDefault="006E728E">
      <w:pPr>
        <w:spacing w:line="500" w:lineRule="exact"/>
        <w:ind w:firstLineChars="200" w:firstLine="482"/>
        <w:contextualSpacing/>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w:t>
      </w:r>
      <w:r>
        <w:rPr>
          <w:rFonts w:asciiTheme="minorEastAsia" w:eastAsiaTheme="minorEastAsia" w:hAnsiTheme="minorEastAsia" w:cs="宋体" w:hint="eastAsia"/>
          <w:b/>
          <w:bCs/>
          <w:sz w:val="24"/>
          <w:szCs w:val="24"/>
        </w:rPr>
        <w:t>、招标人向投标人提供的有关现场的资料和数据，是招标人现有的并认为能使投标人可利用的资料。招标人对投标人由此而做出的推论、理解和结论概不负责。</w:t>
      </w:r>
    </w:p>
    <w:p w:rsidR="00D26990" w:rsidRDefault="006E728E">
      <w:pPr>
        <w:spacing w:line="500" w:lineRule="exact"/>
        <w:ind w:firstLineChars="200" w:firstLine="482"/>
        <w:contextualSpacing/>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rPr>
        <w:t>、经招标</w:t>
      </w:r>
      <w:r>
        <w:rPr>
          <w:rFonts w:asciiTheme="minorEastAsia" w:eastAsiaTheme="minorEastAsia" w:hAnsiTheme="minorEastAsia" w:cs="宋体" w:hint="eastAsia"/>
          <w:b/>
          <w:bCs/>
          <w:sz w:val="24"/>
          <w:szCs w:val="24"/>
        </w:rPr>
        <w:t>人允许，投标人可为勘察目的进入招标人的项目现场，但投标人不得因</w:t>
      </w:r>
      <w:r>
        <w:rPr>
          <w:rFonts w:asciiTheme="minorEastAsia" w:eastAsiaTheme="minorEastAsia" w:hAnsiTheme="minorEastAsia" w:cs="宋体" w:hint="eastAsia"/>
          <w:b/>
          <w:bCs/>
          <w:sz w:val="24"/>
          <w:szCs w:val="24"/>
        </w:rPr>
        <w:lastRenderedPageBreak/>
        <w:t>此使招标人承担有关的责任和蒙受损失。投标人应承担勘察现场的责任和风险。</w:t>
      </w:r>
    </w:p>
    <w:p w:rsidR="00D26990" w:rsidRDefault="006E728E">
      <w:pPr>
        <w:spacing w:line="500" w:lineRule="exact"/>
        <w:ind w:firstLineChars="200" w:firstLine="482"/>
        <w:contextualSpacing/>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rPr>
        <w:t>、投标人应认真踏勘现场。在现场勘察时，熟悉现场周围交通道路等情况，以获得一切可能影响其投标的直接资料。投标人中标后，不得以不完全了解现场情况为理由而向招标人提出任何索赔的要求，对此招标人不承担任何责任并将不作任何答复与考虑。</w:t>
      </w:r>
    </w:p>
    <w:p w:rsidR="00D26990" w:rsidRDefault="006E728E">
      <w:pPr>
        <w:spacing w:line="500" w:lineRule="exact"/>
        <w:ind w:firstLineChars="200" w:firstLine="482"/>
        <w:contextualSpacing/>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现场踏勘联系人：张梁</w:t>
      </w:r>
      <w:r>
        <w:rPr>
          <w:rFonts w:asciiTheme="minorEastAsia" w:eastAsiaTheme="minorEastAsia" w:hAnsiTheme="minorEastAsia" w:cs="宋体" w:hint="eastAsia"/>
          <w:b/>
          <w:bCs/>
          <w:sz w:val="24"/>
          <w:szCs w:val="24"/>
        </w:rPr>
        <w:t>0513-</w:t>
      </w:r>
      <w:r>
        <w:rPr>
          <w:rFonts w:asciiTheme="minorEastAsia" w:eastAsiaTheme="minorEastAsia" w:hAnsiTheme="minorEastAsia" w:cs="宋体"/>
          <w:b/>
          <w:bCs/>
          <w:sz w:val="24"/>
          <w:szCs w:val="24"/>
        </w:rPr>
        <w:t>59999356</w:t>
      </w:r>
    </w:p>
    <w:p w:rsidR="00D26990" w:rsidRDefault="006E728E">
      <w:pPr>
        <w:snapToGrid w:val="0"/>
        <w:spacing w:line="500" w:lineRule="exact"/>
        <w:ind w:firstLineChars="200" w:firstLine="482"/>
        <w:contextualSpacing/>
        <w:outlineLvl w:val="1"/>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四、投标文件的编制</w:t>
      </w:r>
    </w:p>
    <w:p w:rsidR="00D26990" w:rsidRDefault="006E728E">
      <w:pPr>
        <w:snapToGrid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供应商按“第八部分</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投标文件组成”要求编写投标文件。</w:t>
      </w:r>
    </w:p>
    <w:p w:rsidR="00D26990" w:rsidRDefault="006E728E">
      <w:pPr>
        <w:snapToGrid w:val="0"/>
        <w:spacing w:line="500" w:lineRule="exact"/>
        <w:ind w:firstLineChars="200" w:firstLine="482"/>
        <w:contextualSpacing/>
        <w:outlineLvl w:val="1"/>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五、投标文件的份数和签署</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bookmarkStart w:id="42" w:name="_Hlk120279526"/>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、投标文件由：</w:t>
      </w:r>
      <w:r w:rsidR="00D26990">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 1 \* GB3 </w:instrText>
      </w:r>
      <w:r w:rsidR="00D26990">
        <w:rPr>
          <w:rFonts w:asciiTheme="minorEastAsia" w:eastAsiaTheme="minorEastAsia" w:hAnsiTheme="minorEastAsia" w:cs="宋体"/>
          <w:sz w:val="24"/>
          <w:szCs w:val="24"/>
        </w:rPr>
        <w:fldChar w:fldCharType="separate"/>
      </w:r>
      <w:r>
        <w:rPr>
          <w:rFonts w:asciiTheme="minorEastAsia" w:eastAsiaTheme="minorEastAsia" w:hAnsiTheme="minorEastAsia" w:cs="宋体" w:hint="eastAsia"/>
          <w:sz w:val="24"/>
          <w:szCs w:val="24"/>
        </w:rPr>
        <w:t>①</w:t>
      </w:r>
      <w:r w:rsidR="00D26990">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资格审查文件、</w:t>
      </w:r>
      <w:r w:rsidR="00D26990">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 2 \* GB3 </w:instrText>
      </w:r>
      <w:r w:rsidR="00D26990">
        <w:rPr>
          <w:rFonts w:asciiTheme="minorEastAsia" w:eastAsiaTheme="minorEastAsia" w:hAnsiTheme="minorEastAsia" w:cs="宋体"/>
          <w:sz w:val="24"/>
          <w:szCs w:val="24"/>
        </w:rPr>
        <w:fldChar w:fldCharType="separate"/>
      </w:r>
      <w:r>
        <w:rPr>
          <w:rFonts w:asciiTheme="minorEastAsia" w:eastAsiaTheme="minorEastAsia" w:hAnsiTheme="minorEastAsia" w:cs="宋体" w:hint="eastAsia"/>
          <w:sz w:val="24"/>
          <w:szCs w:val="24"/>
        </w:rPr>
        <w:t>②</w:t>
      </w:r>
      <w:r w:rsidR="00D26990">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商务技术投标文件、</w:t>
      </w:r>
      <w:r w:rsidR="00D26990">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 3 \* GB3 </w:instrText>
      </w:r>
      <w:r w:rsidR="00D26990">
        <w:rPr>
          <w:rFonts w:asciiTheme="minorEastAsia" w:eastAsiaTheme="minorEastAsia" w:hAnsiTheme="minorEastAsia" w:cs="宋体"/>
          <w:sz w:val="24"/>
          <w:szCs w:val="24"/>
        </w:rPr>
        <w:fldChar w:fldCharType="separate"/>
      </w:r>
      <w:r>
        <w:rPr>
          <w:rFonts w:asciiTheme="minorEastAsia" w:eastAsiaTheme="minorEastAsia" w:hAnsiTheme="minorEastAsia" w:cs="宋体" w:hint="eastAsia"/>
          <w:sz w:val="24"/>
          <w:szCs w:val="24"/>
        </w:rPr>
        <w:t>③</w:t>
      </w:r>
      <w:r w:rsidR="00D26990">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价格投标文件，共</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部分组成（以下由文件序号代称）。</w:t>
      </w:r>
    </w:p>
    <w:bookmarkEnd w:id="42"/>
    <w:p w:rsidR="00D26990" w:rsidRDefault="006E728E">
      <w:pPr>
        <w:snapToGrid w:val="0"/>
        <w:spacing w:line="500" w:lineRule="exact"/>
        <w:ind w:firstLineChars="200" w:firstLine="480"/>
        <w:contextualSpacing/>
        <w:rPr>
          <w:rFonts w:asciiTheme="minorEastAsia" w:eastAsiaTheme="minorEastAsia" w:hAnsiTheme="minorEastAsia"/>
          <w:sz w:val="24"/>
          <w:szCs w:val="24"/>
          <w:u w:val="single"/>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、投标文件均为一式三份，其中“正本”壹份和“副本”两份。</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、在每份投标文件上要明确标注项目名称、对应的投标文件名称、投标人的全称、日期、“正本”、“副本”字样。“正本”和“副本”若有差异，概以“正本”为准。</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、投标人可将投标文件正副本统一密封或分别密封，如正本和副本分别密封的，应在封袋上标明正、副本字样。</w:t>
      </w:r>
    </w:p>
    <w:p w:rsidR="00D26990" w:rsidRDefault="006E728E">
      <w:pPr>
        <w:snapToGrid w:val="0"/>
        <w:spacing w:line="500" w:lineRule="exact"/>
        <w:ind w:firstLineChars="200" w:firstLine="480"/>
        <w:contextualSpacing/>
        <w:rPr>
          <w:rFonts w:asciiTheme="minorEastAsia" w:eastAsiaTheme="minorEastAsia" w:hAnsiTheme="minorEastAsia"/>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w:t>
      </w:r>
      <w:r>
        <w:rPr>
          <w:rFonts w:asciiTheme="minorEastAsia" w:eastAsiaTheme="minorEastAsia" w:hAnsiTheme="minorEastAsia"/>
          <w:sz w:val="24"/>
        </w:rPr>
        <w:t>纸质投标文件须采用</w:t>
      </w:r>
      <w:r>
        <w:rPr>
          <w:rFonts w:asciiTheme="minorEastAsia" w:eastAsiaTheme="minorEastAsia" w:hAnsiTheme="minorEastAsia"/>
          <w:sz w:val="24"/>
        </w:rPr>
        <w:t>A4</w:t>
      </w:r>
      <w:r>
        <w:rPr>
          <w:rFonts w:asciiTheme="minorEastAsia" w:eastAsiaTheme="minorEastAsia" w:hAnsiTheme="minorEastAsia"/>
          <w:sz w:val="24"/>
        </w:rPr>
        <w:t>纸（图纸等除外），正本须打印并由法定代表人或被授权人签字</w:t>
      </w:r>
      <w:r>
        <w:rPr>
          <w:rFonts w:asciiTheme="minorEastAsia" w:eastAsiaTheme="minorEastAsia" w:hAnsiTheme="minorEastAsia" w:hint="eastAsia"/>
          <w:sz w:val="24"/>
        </w:rPr>
        <w:t>（或签章）</w:t>
      </w:r>
      <w:r>
        <w:rPr>
          <w:rFonts w:asciiTheme="minorEastAsia" w:eastAsiaTheme="minorEastAsia" w:hAnsiTheme="minorEastAsia"/>
          <w:sz w:val="24"/>
        </w:rPr>
        <w:t>并加盖单位印章。副本可复印，但须加盖单位印章。文件内容中不得行间插字、涂改、增删，如修补错漏处，须由投标文件签署人签字</w:t>
      </w:r>
      <w:r>
        <w:rPr>
          <w:rFonts w:asciiTheme="minorEastAsia" w:eastAsiaTheme="minorEastAsia" w:hAnsiTheme="minorEastAsia" w:hint="eastAsia"/>
          <w:sz w:val="24"/>
        </w:rPr>
        <w:t>（或签章）</w:t>
      </w:r>
      <w:r>
        <w:rPr>
          <w:rFonts w:asciiTheme="minorEastAsia" w:eastAsiaTheme="minorEastAsia" w:hAnsiTheme="minorEastAsia"/>
          <w:sz w:val="24"/>
        </w:rPr>
        <w:t>并加盖公章。</w:t>
      </w:r>
    </w:p>
    <w:p w:rsidR="00D26990" w:rsidRDefault="006E728E">
      <w:pPr>
        <w:pStyle w:val="2"/>
        <w:spacing w:after="0" w:line="500" w:lineRule="exact"/>
        <w:ind w:firstLine="482"/>
        <w:contextualSpacing/>
        <w:rPr>
          <w:rFonts w:asciiTheme="minorEastAsia" w:eastAsiaTheme="minorEastAsia" w:hAnsiTheme="minorEastAsia"/>
          <w:b/>
        </w:rPr>
      </w:pPr>
      <w:r>
        <w:rPr>
          <w:rFonts w:asciiTheme="minorEastAsia" w:eastAsiaTheme="minorEastAsia" w:hAnsiTheme="minorEastAsia" w:cs="宋体" w:hint="eastAsia"/>
          <w:b/>
          <w:bCs/>
        </w:rPr>
        <w:t>六、投标文件的密封及标记</w:t>
      </w:r>
    </w:p>
    <w:p w:rsidR="00D26990" w:rsidRDefault="006E728E">
      <w:pPr>
        <w:snapToGrid w:val="0"/>
        <w:spacing w:line="500" w:lineRule="exact"/>
        <w:ind w:firstLineChars="200" w:firstLine="480"/>
        <w:contextualSpacing/>
        <w:rPr>
          <w:rFonts w:asciiTheme="minorEastAsia" w:eastAsiaTheme="minorEastAsia" w:hAnsiTheme="minorEastAsia"/>
          <w:sz w:val="24"/>
          <w:szCs w:val="24"/>
          <w:u w:val="single"/>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、投标人须将本项目投标文件：①资格审查文件、②</w:t>
      </w:r>
      <w:r>
        <w:rPr>
          <w:rFonts w:asciiTheme="minorEastAsia" w:eastAsiaTheme="minorEastAsia" w:hAnsiTheme="minorEastAsia" w:cs="宋体"/>
          <w:sz w:val="24"/>
          <w:szCs w:val="24"/>
        </w:rPr>
        <w:t>商务</w:t>
      </w:r>
      <w:r>
        <w:rPr>
          <w:rFonts w:asciiTheme="minorEastAsia" w:eastAsiaTheme="minorEastAsia" w:hAnsiTheme="minorEastAsia" w:cs="宋体" w:hint="eastAsia"/>
          <w:sz w:val="24"/>
          <w:szCs w:val="24"/>
        </w:rPr>
        <w:t>技术投标文件、③价格投标文件</w:t>
      </w:r>
      <w:r>
        <w:rPr>
          <w:rFonts w:asciiTheme="minorEastAsia" w:eastAsiaTheme="minorEastAsia" w:hAnsiTheme="minorEastAsia" w:cs="宋体" w:hint="eastAsia"/>
          <w:b/>
          <w:bCs/>
          <w:sz w:val="24"/>
          <w:szCs w:val="24"/>
        </w:rPr>
        <w:t>单独密封，</w:t>
      </w:r>
      <w:r>
        <w:rPr>
          <w:rFonts w:asciiTheme="minorEastAsia" w:eastAsiaTheme="minorEastAsia" w:hAnsiTheme="minorEastAsia"/>
          <w:sz w:val="24"/>
        </w:rPr>
        <w:t>并牢固装订成册，不得相互混淆</w:t>
      </w:r>
      <w:r>
        <w:rPr>
          <w:rFonts w:asciiTheme="minorEastAsia" w:eastAsiaTheme="minorEastAsia" w:hAnsiTheme="minorEastAsia" w:cs="宋体" w:hint="eastAsia"/>
          <w:sz w:val="24"/>
          <w:szCs w:val="24"/>
        </w:rPr>
        <w:t>。</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、密封后，应在每一密封的投标文件上明确标注项目名称、投标文件各自对应的名称、投标人的全称及日期。</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、在边缝处加盖投标人公章或骑缝签字（或签章）。</w:t>
      </w:r>
    </w:p>
    <w:p w:rsidR="00D26990" w:rsidRDefault="006E728E">
      <w:pPr>
        <w:snapToGrid w:val="0"/>
        <w:spacing w:line="500" w:lineRule="exact"/>
        <w:ind w:firstLineChars="200" w:firstLine="482"/>
        <w:contextualSpacing/>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【特别提醒】</w:t>
      </w:r>
      <w:r>
        <w:rPr>
          <w:rFonts w:asciiTheme="minorEastAsia" w:eastAsiaTheme="minorEastAsia" w:hAnsiTheme="minorEastAsia" w:cs="宋体" w:hint="eastAsia"/>
          <w:sz w:val="24"/>
          <w:szCs w:val="24"/>
        </w:rPr>
        <w:t>投标文件中的</w:t>
      </w:r>
      <w:r w:rsidR="00D26990">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 1 \* GB3 </w:instrText>
      </w:r>
      <w:r w:rsidR="00D26990">
        <w:rPr>
          <w:rFonts w:asciiTheme="minorEastAsia" w:eastAsiaTheme="minorEastAsia" w:hAnsiTheme="minorEastAsia" w:cs="宋体"/>
          <w:sz w:val="24"/>
          <w:szCs w:val="24"/>
        </w:rPr>
        <w:fldChar w:fldCharType="separate"/>
      </w:r>
      <w:r>
        <w:rPr>
          <w:rFonts w:asciiTheme="minorEastAsia" w:eastAsiaTheme="minorEastAsia" w:hAnsiTheme="minorEastAsia" w:cs="宋体" w:hint="eastAsia"/>
          <w:sz w:val="24"/>
          <w:szCs w:val="24"/>
        </w:rPr>
        <w:t>①</w:t>
      </w:r>
      <w:r w:rsidR="00D26990">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和</w:t>
      </w:r>
      <w:r w:rsidR="00D26990">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 2 \* GB3 </w:instrText>
      </w:r>
      <w:r w:rsidR="00D26990">
        <w:rPr>
          <w:rFonts w:asciiTheme="minorEastAsia" w:eastAsiaTheme="minorEastAsia" w:hAnsiTheme="minorEastAsia" w:cs="宋体"/>
          <w:sz w:val="24"/>
          <w:szCs w:val="24"/>
        </w:rPr>
        <w:fldChar w:fldCharType="separate"/>
      </w:r>
      <w:r>
        <w:rPr>
          <w:rFonts w:asciiTheme="minorEastAsia" w:eastAsiaTheme="minorEastAsia" w:hAnsiTheme="minorEastAsia" w:cs="宋体" w:hint="eastAsia"/>
          <w:sz w:val="24"/>
          <w:szCs w:val="24"/>
        </w:rPr>
        <w:t>②</w:t>
      </w:r>
      <w:r w:rsidR="00D26990">
        <w:rPr>
          <w:rFonts w:asciiTheme="minorEastAsia" w:eastAsiaTheme="minorEastAsia" w:hAnsiTheme="minorEastAsia" w:cs="宋体"/>
          <w:sz w:val="24"/>
          <w:szCs w:val="24"/>
        </w:rPr>
        <w:fldChar w:fldCharType="end"/>
      </w:r>
      <w:r>
        <w:rPr>
          <w:rFonts w:asciiTheme="minorEastAsia" w:eastAsiaTheme="minorEastAsia" w:hAnsiTheme="minorEastAsia" w:cs="宋体" w:hint="eastAsia"/>
          <w:sz w:val="24"/>
          <w:szCs w:val="24"/>
        </w:rPr>
        <w:t>的“正本”或“副本”中，均不得含有价格投标文件中报价表（报价单）内的任何项目价格，否则作无效投标处理。</w:t>
      </w:r>
    </w:p>
    <w:p w:rsidR="00D26990" w:rsidRDefault="006E728E">
      <w:pPr>
        <w:snapToGrid w:val="0"/>
        <w:spacing w:line="460" w:lineRule="exact"/>
        <w:ind w:firstLineChars="200" w:firstLine="482"/>
        <w:outlineLvl w:val="1"/>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七、投标文件的有效期</w:t>
      </w:r>
    </w:p>
    <w:p w:rsidR="00D26990" w:rsidRDefault="006E728E">
      <w:pPr>
        <w:snapToGrid w:val="0"/>
        <w:spacing w:line="4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w:t>
      </w:r>
      <w:r>
        <w:rPr>
          <w:rFonts w:asciiTheme="minorEastAsia" w:eastAsiaTheme="minorEastAsia" w:hAnsiTheme="minorEastAsia" w:cs="宋体" w:hint="eastAsia"/>
          <w:sz w:val="24"/>
          <w:szCs w:val="24"/>
        </w:rPr>
        <w:t>、从投标文件接收截止之日算起，</w:t>
      </w:r>
      <w:r>
        <w:rPr>
          <w:rFonts w:asciiTheme="minorEastAsia" w:eastAsiaTheme="minorEastAsia" w:hAnsiTheme="minorEastAsia" w:cs="宋体" w:hint="eastAsia"/>
          <w:b/>
          <w:sz w:val="24"/>
          <w:szCs w:val="24"/>
        </w:rPr>
        <w:t>45</w:t>
      </w:r>
      <w:r>
        <w:rPr>
          <w:rFonts w:asciiTheme="minorEastAsia" w:eastAsiaTheme="minorEastAsia" w:hAnsiTheme="minorEastAsia" w:cs="宋体" w:hint="eastAsia"/>
          <w:sz w:val="24"/>
          <w:szCs w:val="24"/>
        </w:rPr>
        <w:t>个“日历天”内投标书应保持有效。有效期短于这个规定期限的，投标将被拒绝。</w:t>
      </w:r>
    </w:p>
    <w:p w:rsidR="00D26990" w:rsidRDefault="006E728E">
      <w:pPr>
        <w:snapToGrid w:val="0"/>
        <w:spacing w:line="460" w:lineRule="exact"/>
        <w:ind w:firstLineChars="196" w:firstLine="470"/>
        <w:outlineLvl w:val="1"/>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rsidR="00D26990" w:rsidRDefault="006E728E">
      <w:pPr>
        <w:snapToGrid w:val="0"/>
        <w:spacing w:line="500" w:lineRule="exact"/>
        <w:ind w:left="482"/>
        <w:contextualSpacing/>
        <w:outlineLvl w:val="1"/>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八、投标报价</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、本项目不接受任何有选择的报价。</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、投标报价均以人民币为报价的币种。</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、投标报价表必须加盖单位公章且必须经法定代表人或被授权人签字或盖章。</w:t>
      </w:r>
    </w:p>
    <w:p w:rsidR="00D26990" w:rsidRDefault="006E728E">
      <w:pPr>
        <w:snapToGrid w:val="0"/>
        <w:spacing w:line="500" w:lineRule="exact"/>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、本项目报价为服务期内响应本项目相关的一切费用，包括但不限于以下内容：实施本项目的人工费、福利费、各项保险费用（国家规定必须缴纳的有关费用）</w:t>
      </w:r>
      <w:r>
        <w:rPr>
          <w:rFonts w:asciiTheme="minorEastAsia" w:eastAsiaTheme="minorEastAsia" w:hAnsiTheme="minorEastAsia" w:cs="宋体" w:hint="eastAsia"/>
          <w:sz w:val="24"/>
          <w:szCs w:val="24"/>
        </w:rPr>
        <w:t>、税金、管理费以及因政策、市场条件变化引起的价格变动等内容的全部费用以及专用设备及其备品、备件、小型维修的人工材料机械费用、易耗品耗材、通讯和办公用品及耗材、专用工具费用、税费、运输、保险、技术支持与培训、售后服务、及相关劳务支出等工作所发生的全部费用。</w:t>
      </w:r>
    </w:p>
    <w:p w:rsidR="00D26990" w:rsidRDefault="006E728E">
      <w:pPr>
        <w:snapToGrid w:val="0"/>
        <w:spacing w:line="500" w:lineRule="exact"/>
        <w:ind w:firstLineChars="200" w:firstLine="48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投标人应详细阅读招标文件的全部内容，根据招标项目需求，准确制定相关工作方案等，必须对本招标项目全部进行报价，如有漏项，视同对本项目的优惠。不按招标文件的要求提供投标文件，导致报价无效，按无效标处理。</w:t>
      </w:r>
    </w:p>
    <w:p w:rsidR="00D26990" w:rsidRDefault="006E728E">
      <w:pPr>
        <w:snapToGrid w:val="0"/>
        <w:spacing w:line="500" w:lineRule="exact"/>
        <w:ind w:leftChars="200" w:left="420"/>
        <w:contextualSpacing/>
        <w:outlineLvl w:val="1"/>
        <w:rPr>
          <w:rFonts w:asciiTheme="minorEastAsia" w:eastAsiaTheme="minorEastAsia" w:hAnsiTheme="minorEastAsia"/>
        </w:rPr>
      </w:pPr>
      <w:r>
        <w:rPr>
          <w:rFonts w:asciiTheme="minorEastAsia" w:eastAsiaTheme="minorEastAsia" w:hAnsiTheme="minorEastAsia" w:cs="宋体" w:hint="eastAsia"/>
          <w:b/>
          <w:bCs/>
          <w:sz w:val="24"/>
          <w:szCs w:val="24"/>
        </w:rPr>
        <w:t>九、联合体参与投标</w:t>
      </w:r>
    </w:p>
    <w:p w:rsidR="00D26990" w:rsidRDefault="006E728E">
      <w:pPr>
        <w:snapToGrid w:val="0"/>
        <w:spacing w:line="500" w:lineRule="exact"/>
        <w:ind w:firstLineChars="200" w:firstLine="480"/>
        <w:contextualSpacing/>
        <w:outlineLvl w:val="1"/>
        <w:rPr>
          <w:rFonts w:asciiTheme="minorEastAsia" w:eastAsiaTheme="minorEastAsia" w:hAnsiTheme="minorEastAsia"/>
          <w:sz w:val="24"/>
          <w:szCs w:val="24"/>
        </w:rPr>
      </w:pPr>
      <w:r>
        <w:rPr>
          <w:rFonts w:asciiTheme="minorEastAsia" w:eastAsiaTheme="minorEastAsia" w:hAnsiTheme="minorEastAsia" w:cs="宋体" w:hint="eastAsia"/>
          <w:sz w:val="24"/>
          <w:szCs w:val="24"/>
        </w:rPr>
        <w:t>不接受任何形式的联合体参与本项目的招标。</w:t>
      </w:r>
    </w:p>
    <w:p w:rsidR="00D26990" w:rsidRDefault="006E728E">
      <w:pPr>
        <w:snapToGrid w:val="0"/>
        <w:spacing w:line="500" w:lineRule="exact"/>
        <w:ind w:leftChars="200" w:left="420"/>
        <w:contextualSpacing/>
        <w:outlineLvl w:val="1"/>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十、投标文件及费用</w:t>
      </w:r>
    </w:p>
    <w:p w:rsidR="00D26990" w:rsidRDefault="006E728E">
      <w:pPr>
        <w:snapToGrid w:val="0"/>
        <w:spacing w:line="500" w:lineRule="exact"/>
        <w:ind w:firstLineChars="200" w:firstLine="480"/>
        <w:contextualSpacing/>
        <w:outlineLvl w:val="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、招标程序顺利进行后，除投标人的原件可退回外，其余所有的投标文件都将作为档案保存，不论中标与否，代理机构均不退回（未拆封的除外）。</w:t>
      </w:r>
    </w:p>
    <w:p w:rsidR="00D26990" w:rsidRDefault="006E728E">
      <w:pPr>
        <w:snapToGrid w:val="0"/>
        <w:spacing w:line="500" w:lineRule="exact"/>
        <w:ind w:firstLineChars="200" w:firstLine="480"/>
        <w:contextualSpacing/>
        <w:outlineLvl w:val="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sz w:val="24"/>
          <w:szCs w:val="24"/>
        </w:rPr>
        <w:t>招标文件及相关资料</w:t>
      </w:r>
      <w:r>
        <w:rPr>
          <w:rFonts w:asciiTheme="minorEastAsia" w:eastAsiaTheme="minorEastAsia" w:hAnsiTheme="minorEastAsia" w:hint="eastAsia"/>
          <w:sz w:val="24"/>
          <w:szCs w:val="24"/>
        </w:rPr>
        <w:t>费</w:t>
      </w:r>
      <w:r>
        <w:rPr>
          <w:rFonts w:asciiTheme="minorEastAsia" w:eastAsiaTheme="minorEastAsia" w:hAnsiTheme="minorEastAsia" w:hint="eastAsia"/>
          <w:sz w:val="24"/>
          <w:szCs w:val="24"/>
        </w:rPr>
        <w:t>3</w:t>
      </w:r>
      <w:r>
        <w:rPr>
          <w:rFonts w:asciiTheme="minorEastAsia" w:eastAsiaTheme="minorEastAsia" w:hAnsiTheme="minorEastAsia"/>
          <w:sz w:val="24"/>
          <w:szCs w:val="24"/>
        </w:rPr>
        <w:t>00</w:t>
      </w:r>
      <w:r>
        <w:rPr>
          <w:rFonts w:asciiTheme="minorEastAsia" w:eastAsiaTheme="minorEastAsia" w:hAnsiTheme="minorEastAsia" w:hint="eastAsia"/>
          <w:sz w:val="24"/>
          <w:szCs w:val="24"/>
        </w:rPr>
        <w:t>元，由投标人</w:t>
      </w:r>
      <w:r>
        <w:rPr>
          <w:rFonts w:asciiTheme="minorEastAsia" w:eastAsiaTheme="minorEastAsia" w:hAnsiTheme="minorEastAsia"/>
          <w:sz w:val="24"/>
          <w:szCs w:val="24"/>
        </w:rPr>
        <w:t>在递交投标文件时缴纳，售后不退。</w:t>
      </w:r>
    </w:p>
    <w:p w:rsidR="00D26990" w:rsidRDefault="006E728E">
      <w:pPr>
        <w:snapToGrid w:val="0"/>
        <w:spacing w:line="500" w:lineRule="exact"/>
        <w:ind w:firstLineChars="200" w:firstLine="480"/>
        <w:contextualSpacing/>
        <w:outlineLvl w:val="1"/>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、无论评标过程和结果如何，参加项目的投标人自行承担与本次项目投标有关的全部费用。</w:t>
      </w:r>
    </w:p>
    <w:p w:rsidR="00D26990" w:rsidRDefault="006E728E">
      <w:pPr>
        <w:pStyle w:val="2"/>
        <w:ind w:firstLine="480"/>
      </w:pPr>
      <w:r>
        <w:rPr>
          <w:rFonts w:hint="eastAsia"/>
        </w:rPr>
        <w:t>4</w:t>
      </w:r>
      <w:r>
        <w:rPr>
          <w:rFonts w:hint="eastAsia"/>
        </w:rPr>
        <w:t>、本项目的评委费由中标单位承担，具体以实际支出为准。</w:t>
      </w:r>
    </w:p>
    <w:p w:rsidR="00D26990" w:rsidRDefault="006E728E">
      <w:pPr>
        <w:snapToGrid w:val="0"/>
        <w:spacing w:line="360" w:lineRule="auto"/>
        <w:ind w:firstLineChars="200" w:firstLine="482"/>
        <w:rPr>
          <w:rFonts w:asciiTheme="minorEastAsia" w:eastAsiaTheme="minorEastAsia" w:hAnsiTheme="minorEastAsia" w:cs="宋体"/>
          <w:b/>
          <w:bCs/>
          <w:sz w:val="24"/>
          <w:szCs w:val="24"/>
        </w:rPr>
      </w:pPr>
      <w:bookmarkStart w:id="43" w:name="_Hlk120278930"/>
      <w:r>
        <w:rPr>
          <w:rFonts w:asciiTheme="minorEastAsia" w:eastAsiaTheme="minorEastAsia" w:hAnsiTheme="minorEastAsia" w:cs="宋体" w:hint="eastAsia"/>
          <w:b/>
          <w:bCs/>
          <w:sz w:val="24"/>
          <w:szCs w:val="24"/>
        </w:rPr>
        <w:t>十一、履约保证金</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、中标供应商须在中标通知书发出之日起</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日内向招标单位提交中标金额</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的履</w:t>
      </w:r>
      <w:r>
        <w:rPr>
          <w:rFonts w:asciiTheme="minorEastAsia" w:eastAsiaTheme="minorEastAsia" w:hAnsiTheme="minorEastAsia" w:cs="宋体" w:hint="eastAsia"/>
          <w:sz w:val="24"/>
          <w:szCs w:val="24"/>
        </w:rPr>
        <w:lastRenderedPageBreak/>
        <w:t>约保证金，履约保函形式：银行保函或现金</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收款单位：南通市城市更新建设有限公司</w:t>
      </w:r>
      <w:r>
        <w:rPr>
          <w:rFonts w:asciiTheme="minorEastAsia" w:eastAsiaTheme="minorEastAsia" w:hAnsiTheme="minorEastAsia" w:cs="宋体" w:hint="eastAsia"/>
          <w:sz w:val="24"/>
          <w:szCs w:val="24"/>
        </w:rPr>
        <w:t xml:space="preserve">                     </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开户银行：建行南通分行营业部</w:t>
      </w:r>
      <w:r>
        <w:rPr>
          <w:rFonts w:asciiTheme="minorEastAsia" w:eastAsiaTheme="minorEastAsia" w:hAnsiTheme="minorEastAsia" w:cs="宋体" w:hint="eastAsia"/>
          <w:sz w:val="24"/>
          <w:szCs w:val="24"/>
        </w:rPr>
        <w:t xml:space="preserve">                     </w:t>
      </w:r>
    </w:p>
    <w:p w:rsidR="00D26990" w:rsidRDefault="006E728E">
      <w:pPr>
        <w:pStyle w:val="2"/>
        <w:spacing w:line="360" w:lineRule="auto"/>
        <w:ind w:firstLine="480"/>
        <w:rPr>
          <w:rFonts w:asciiTheme="minorEastAsia" w:eastAsiaTheme="minorEastAsia" w:hAnsiTheme="minorEastAsia" w:cs="宋体"/>
        </w:rPr>
      </w:pPr>
      <w:r>
        <w:rPr>
          <w:rFonts w:asciiTheme="minorEastAsia" w:eastAsiaTheme="minorEastAsia" w:hAnsiTheme="minorEastAsia" w:cs="宋体" w:hint="eastAsia"/>
        </w:rPr>
        <w:t>银行账号：</w:t>
      </w:r>
      <w:r>
        <w:rPr>
          <w:rFonts w:asciiTheme="minorEastAsia" w:eastAsiaTheme="minorEastAsia" w:hAnsiTheme="minorEastAsia" w:cs="宋体" w:hint="eastAsia"/>
        </w:rPr>
        <w:t xml:space="preserve">32050164863600002431  </w:t>
      </w:r>
    </w:p>
    <w:p w:rsidR="00D26990" w:rsidRDefault="006E728E">
      <w:pPr>
        <w:snapToGrid w:val="0"/>
        <w:spacing w:line="360" w:lineRule="auto"/>
        <w:ind w:firstLineChars="200" w:firstLine="480"/>
        <w:contextualSpacing/>
        <w:outlineLvl w:val="1"/>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、中标人在按要求保质保量地完成该项目合同并通过验收后，招标人凭中标人提交的申请，一次性无息退还该合同项目的履约保证金。</w:t>
      </w:r>
    </w:p>
    <w:p w:rsidR="00D26990" w:rsidRDefault="006E728E">
      <w:pPr>
        <w:snapToGrid w:val="0"/>
        <w:spacing w:line="360" w:lineRule="auto"/>
        <w:ind w:firstLineChars="200" w:firstLine="480"/>
        <w:contextualSpacing/>
        <w:outlineLvl w:val="1"/>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、由于中标人原因，在签订合同后出现不按合同履行的情况，招标人有权将履</w:t>
      </w:r>
      <w:r>
        <w:rPr>
          <w:rFonts w:asciiTheme="minorEastAsia" w:eastAsiaTheme="minorEastAsia" w:hAnsiTheme="minorEastAsia" w:cs="宋体" w:hint="eastAsia"/>
          <w:sz w:val="24"/>
          <w:szCs w:val="24"/>
        </w:rPr>
        <w:t>约保证金作为违约金，全额不予退还，同时招标人亦有权终止合同，中标人还须承担相应的法律赔偿责任。</w:t>
      </w:r>
    </w:p>
    <w:p w:rsidR="00D26990" w:rsidRDefault="006E728E">
      <w:pPr>
        <w:snapToGrid w:val="0"/>
        <w:spacing w:line="500" w:lineRule="exact"/>
        <w:ind w:firstLineChars="200" w:firstLine="482"/>
        <w:contextualSpacing/>
        <w:outlineLvl w:val="1"/>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十二、未尽事宜</w:t>
      </w:r>
    </w:p>
    <w:p w:rsidR="00D26990" w:rsidRDefault="006E728E">
      <w:pPr>
        <w:snapToGrid w:val="0"/>
        <w:spacing w:line="500" w:lineRule="exact"/>
        <w:ind w:firstLineChars="200" w:firstLine="480"/>
        <w:contextualSpacing/>
        <w:rPr>
          <w:rFonts w:asciiTheme="minorEastAsia" w:eastAsiaTheme="minorEastAsia" w:hAnsiTheme="minorEastAsia"/>
          <w:sz w:val="24"/>
          <w:szCs w:val="24"/>
        </w:rPr>
        <w:sectPr w:rsidR="00D26990">
          <w:headerReference w:type="default" r:id="rId10"/>
          <w:footerReference w:type="default" r:id="rId11"/>
          <w:type w:val="continuous"/>
          <w:pgSz w:w="11906" w:h="16838"/>
          <w:pgMar w:top="1134" w:right="1134" w:bottom="1134" w:left="1622" w:header="851" w:footer="992" w:gutter="0"/>
          <w:cols w:space="720"/>
          <w:docGrid w:linePitch="312"/>
        </w:sectPr>
      </w:pPr>
      <w:r>
        <w:rPr>
          <w:rFonts w:asciiTheme="minorEastAsia" w:eastAsiaTheme="minorEastAsia" w:hAnsiTheme="minorEastAsia" w:cs="宋体" w:hint="eastAsia"/>
          <w:sz w:val="24"/>
          <w:szCs w:val="24"/>
        </w:rPr>
        <w:t>参照</w:t>
      </w:r>
      <w:bookmarkStart w:id="44" w:name="_Toc363573855"/>
      <w:r>
        <w:rPr>
          <w:rFonts w:asciiTheme="minorEastAsia" w:eastAsiaTheme="minorEastAsia" w:hAnsiTheme="minorEastAsia" w:cs="宋体" w:hint="eastAsia"/>
          <w:sz w:val="24"/>
          <w:szCs w:val="24"/>
        </w:rPr>
        <w:t>有关法律法规的规定执行。</w:t>
      </w:r>
    </w:p>
    <w:p w:rsidR="00D26990" w:rsidRDefault="006E728E" w:rsidP="008D61CA">
      <w:pPr>
        <w:pStyle w:val="100"/>
        <w:numPr>
          <w:ilvl w:val="0"/>
          <w:numId w:val="0"/>
        </w:numPr>
        <w:spacing w:beforeLines="0" w:afterLines="0" w:line="500" w:lineRule="exact"/>
        <w:ind w:firstLineChars="200" w:firstLine="712"/>
        <w:contextualSpacing/>
        <w:jc w:val="center"/>
        <w:rPr>
          <w:rFonts w:asciiTheme="minorEastAsia" w:eastAsiaTheme="minorEastAsia" w:hAnsiTheme="minorEastAsia"/>
        </w:rPr>
      </w:pPr>
      <w:bookmarkStart w:id="45" w:name="_Toc8895741"/>
      <w:bookmarkStart w:id="46" w:name="_Toc94585342"/>
      <w:bookmarkStart w:id="47" w:name="_Toc12670505"/>
      <w:bookmarkStart w:id="48" w:name="_Toc94544746"/>
      <w:bookmarkStart w:id="49" w:name="_Toc521203420"/>
      <w:bookmarkStart w:id="50" w:name="_Toc11554641"/>
      <w:bookmarkStart w:id="51" w:name="_Toc94544872"/>
      <w:bookmarkStart w:id="52" w:name="_Toc11500282"/>
      <w:bookmarkStart w:id="53" w:name="_Toc521201599"/>
      <w:bookmarkStart w:id="54" w:name="_Toc13803483"/>
      <w:bookmarkStart w:id="55" w:name="_Toc11499586"/>
      <w:bookmarkStart w:id="56" w:name="_Toc363573856"/>
      <w:bookmarkEnd w:id="32"/>
      <w:bookmarkEnd w:id="33"/>
      <w:bookmarkEnd w:id="34"/>
      <w:bookmarkEnd w:id="35"/>
      <w:bookmarkEnd w:id="36"/>
      <w:bookmarkEnd w:id="37"/>
      <w:bookmarkEnd w:id="38"/>
      <w:bookmarkEnd w:id="39"/>
      <w:bookmarkEnd w:id="40"/>
      <w:bookmarkEnd w:id="41"/>
      <w:bookmarkEnd w:id="43"/>
      <w:bookmarkEnd w:id="44"/>
      <w:r>
        <w:rPr>
          <w:rFonts w:asciiTheme="minorEastAsia" w:eastAsiaTheme="minorEastAsia" w:hAnsiTheme="minorEastAsia" w:cs="宋体" w:hint="eastAsia"/>
          <w:w w:val="80"/>
          <w:kern w:val="2"/>
        </w:rPr>
        <w:lastRenderedPageBreak/>
        <w:t>第三章招标项目需求</w:t>
      </w:r>
    </w:p>
    <w:p w:rsidR="00D26990" w:rsidRDefault="006E728E">
      <w:pPr>
        <w:snapToGrid w:val="0"/>
        <w:spacing w:line="480" w:lineRule="exact"/>
        <w:ind w:firstLineChars="200" w:firstLine="482"/>
        <w:contextualSpacing/>
        <w:rPr>
          <w:rFonts w:asciiTheme="minorEastAsia" w:eastAsiaTheme="minorEastAsia" w:hAnsiTheme="minorEastAsia"/>
          <w:kern w:val="0"/>
          <w:sz w:val="24"/>
          <w:szCs w:val="24"/>
        </w:rPr>
      </w:pPr>
      <w:r>
        <w:rPr>
          <w:rFonts w:asciiTheme="minorEastAsia" w:eastAsiaTheme="minorEastAsia" w:hAnsiTheme="minorEastAsia" w:cs="宋体" w:hint="eastAsia"/>
          <w:b/>
          <w:kern w:val="0"/>
          <w:sz w:val="24"/>
          <w:szCs w:val="24"/>
          <w:lang w:val="zh-CN"/>
        </w:rPr>
        <w:t>请投标人在制作投标文件时仔细研究项目需求说明。</w:t>
      </w:r>
      <w:r>
        <w:rPr>
          <w:rFonts w:asciiTheme="minorEastAsia" w:eastAsiaTheme="minorEastAsia" w:hAnsiTheme="minorEastAsia" w:cs="宋体" w:hint="eastAsia"/>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Pr>
          <w:rFonts w:asciiTheme="minorEastAsia" w:eastAsiaTheme="minorEastAsia" w:hAnsiTheme="minorEastAsia" w:hint="eastAsia"/>
          <w:kern w:val="0"/>
          <w:sz w:val="24"/>
          <w:szCs w:val="24"/>
        </w:rPr>
        <w:t>务部分正负偏离表》和《技术部分正负偏离表》上明示，如不明示的视同完全响应</w:t>
      </w:r>
      <w:r>
        <w:rPr>
          <w:rFonts w:asciiTheme="minorEastAsia" w:eastAsiaTheme="minorEastAsia" w:hAnsiTheme="minorEastAsia" w:cs="宋体" w:hint="eastAsia"/>
          <w:kern w:val="0"/>
          <w:sz w:val="24"/>
          <w:szCs w:val="24"/>
          <w:lang w:val="zh-CN"/>
        </w:rPr>
        <w:t>。</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一、采购项目具体内容与技术需求</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（一）、项目名称：阳光悦城（任港路新村城市更新改造项目）营销及其他服务项目</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（二）、项目地点：南通市崇川</w:t>
      </w:r>
      <w:r>
        <w:rPr>
          <w:rFonts w:asciiTheme="minorEastAsia" w:eastAsiaTheme="minorEastAsia" w:hAnsiTheme="minorEastAsia" w:cs="宋体" w:hint="eastAsia"/>
          <w:sz w:val="24"/>
          <w:szCs w:val="24"/>
        </w:rPr>
        <w:t>区任港路北、战胜路东</w:t>
      </w:r>
      <w:r>
        <w:rPr>
          <w:rFonts w:asciiTheme="minorEastAsia" w:eastAsiaTheme="minorEastAsia" w:hAnsiTheme="minorEastAsia" w:cs="宋体" w:hint="eastAsia"/>
          <w:sz w:val="24"/>
          <w:szCs w:val="24"/>
        </w:rPr>
        <w:t>R21014</w:t>
      </w:r>
      <w:r>
        <w:rPr>
          <w:rFonts w:asciiTheme="minorEastAsia" w:eastAsiaTheme="minorEastAsia" w:hAnsiTheme="minorEastAsia" w:cs="宋体" w:hint="eastAsia"/>
          <w:sz w:val="24"/>
          <w:szCs w:val="24"/>
        </w:rPr>
        <w:t>地块阳光悦城项目</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（三）、建设规模：南通市崇川区任港路北、战胜路东</w:t>
      </w:r>
      <w:r>
        <w:rPr>
          <w:rFonts w:asciiTheme="minorEastAsia" w:eastAsiaTheme="minorEastAsia" w:hAnsiTheme="minorEastAsia" w:cs="宋体" w:hint="eastAsia"/>
          <w:sz w:val="24"/>
          <w:szCs w:val="24"/>
        </w:rPr>
        <w:t>R21014</w:t>
      </w:r>
      <w:r>
        <w:rPr>
          <w:rFonts w:asciiTheme="minorEastAsia" w:eastAsiaTheme="minorEastAsia" w:hAnsiTheme="minorEastAsia" w:cs="宋体" w:hint="eastAsia"/>
          <w:sz w:val="24"/>
          <w:szCs w:val="24"/>
        </w:rPr>
        <w:t>地块阳光悦城项目占地面积约</w:t>
      </w: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万平方米，总建筑面积约</w:t>
      </w:r>
      <w:r>
        <w:rPr>
          <w:rFonts w:asciiTheme="minorEastAsia" w:eastAsiaTheme="minorEastAsia" w:hAnsiTheme="minorEastAsia" w:cs="宋体" w:hint="eastAsia"/>
          <w:sz w:val="24"/>
          <w:szCs w:val="24"/>
        </w:rPr>
        <w:t>28.8</w:t>
      </w:r>
      <w:r>
        <w:rPr>
          <w:rFonts w:asciiTheme="minorEastAsia" w:eastAsiaTheme="minorEastAsia" w:hAnsiTheme="minorEastAsia" w:cs="宋体" w:hint="eastAsia"/>
          <w:sz w:val="24"/>
          <w:szCs w:val="24"/>
        </w:rPr>
        <w:t>万平方米。</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（四）、服务期限：从本项目合作合同签订之日起至合作范围内所有内容完成合同解除之日止。</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（五）、招标内容：营销策划、销售代理、渠道分销、案场物业等服务。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中标人在合同期内必须完成招标人对中标人要求的本项目的销售工作。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市场调查及分析，包括项目、竞争对手、专题性、阶段性和每周、每月定期的市场调查及分析。</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根据招标人要求，提</w:t>
      </w:r>
      <w:r>
        <w:rPr>
          <w:rFonts w:asciiTheme="minorEastAsia" w:eastAsiaTheme="minorEastAsia" w:hAnsiTheme="minorEastAsia" w:cs="宋体" w:hint="eastAsia"/>
          <w:sz w:val="24"/>
          <w:szCs w:val="24"/>
        </w:rPr>
        <w:t>供项目市场策划，包括整体及阶段性项目市场分析、市场定位、市场推广策略、销售策略、销售渠道、售价以及付款方式等围绕项目市场推广及销售各方面提出专业策划建议。每月上旬中标人提交上月阶段性销售总结，每月下旬提交下月月度销售计划（包括阶段性销售策略、市场推广策略及实施的计划等），经招标人书面同意后，中标人负责组织实施。</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根据招标人要求，提供专题性市场分析及建议，包括对项目各项配套设施、会所、交楼标准、户型设计、各单体建筑之平面规划和立面设计、户型比例、售楼部等等涉及项目开发和销售的有关专题提出专业的市场分析和意</w:t>
      </w:r>
      <w:r>
        <w:rPr>
          <w:rFonts w:asciiTheme="minorEastAsia" w:eastAsiaTheme="minorEastAsia" w:hAnsiTheme="minorEastAsia" w:cs="宋体" w:hint="eastAsia"/>
          <w:sz w:val="24"/>
          <w:szCs w:val="24"/>
        </w:rPr>
        <w:t>见。</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市场推广建议及协助执行或监督执行，包括广告宣传、新闻宣传、宣传渠道的</w:t>
      </w:r>
      <w:r>
        <w:rPr>
          <w:rFonts w:asciiTheme="minorEastAsia" w:eastAsiaTheme="minorEastAsia" w:hAnsiTheme="minorEastAsia" w:cs="宋体" w:hint="eastAsia"/>
          <w:sz w:val="24"/>
          <w:szCs w:val="24"/>
        </w:rPr>
        <w:lastRenderedPageBreak/>
        <w:t>选择、现场包装、售楼部及示范区包装、公关活动、促销活动、宣传资料、销售资料、认购资料等。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营销策划行政管理，包括销售数据统计、营销合同管理、会议纪要整理等。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销售组织与部署，组织销售人员按照双方制定的销售策略，进行销售部署，并按要求按时、准确、严格地执行，包括销售人员项目培训、销售人员对外宣传口径的制定、销售人员调动指引客户策略、营销活动认购组织、销售信息渗透部署、促销组织执行、日常和阶段性现场销售组织及与现场销售有关的其</w:t>
      </w:r>
      <w:r>
        <w:rPr>
          <w:rFonts w:asciiTheme="minorEastAsia" w:eastAsiaTheme="minorEastAsia" w:hAnsiTheme="minorEastAsia" w:cs="宋体" w:hint="eastAsia"/>
          <w:sz w:val="24"/>
          <w:szCs w:val="24"/>
        </w:rPr>
        <w:t>它工作事项。</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提供专业的现场接待工作，在招标人委托范围内代理招标人与客户签订《定金合同》、《商品房买卖合同》（以下统称“《商品房买卖合同》”）、督促和指导客户按时交款，催交欠款、协助客户办理商品房销售备案、按揭贷款等相关销售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现场客户和销售信息的收集和整理，并按照招标人要求提供各类销售报表以及来访客户档案和成交客户档案等。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招标人要求提供的其他销售业务相关服务。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r>
        <w:rPr>
          <w:rFonts w:asciiTheme="minorEastAsia" w:eastAsiaTheme="minorEastAsia" w:hAnsiTheme="minorEastAsia" w:cs="宋体" w:hint="eastAsia"/>
          <w:sz w:val="24"/>
          <w:szCs w:val="24"/>
        </w:rPr>
        <w:t>中标人定期向招标人提交销售周报、月报和客户关系月报、项目管理月报，报告除本项目之外，还必须包括收集到的本项目竞争对手的动态销售策略和销售情况、房地产行业宏观政策，南通市动态的商品房供应量、库存、去化周期等，进而客观分析南通市房地产市场状况，存在及潜在的竞争对手情况，并提出对应策略。</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r>
        <w:rPr>
          <w:rFonts w:asciiTheme="minorEastAsia" w:eastAsiaTheme="minorEastAsia" w:hAnsiTheme="minorEastAsia" w:cs="宋体" w:hint="eastAsia"/>
          <w:sz w:val="24"/>
          <w:szCs w:val="24"/>
        </w:rPr>
        <w:t>中标人负责对成交客户定期维护，提升客户满意度。招标人有权根据客户满意度情况，对中标人进行考核，考核及佣金扣款标准见合同附件一《佣金发放制度与考核标准》。</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r>
        <w:rPr>
          <w:rFonts w:asciiTheme="minorEastAsia" w:eastAsiaTheme="minorEastAsia" w:hAnsiTheme="minorEastAsia" w:cs="宋体" w:hint="eastAsia"/>
          <w:sz w:val="24"/>
          <w:szCs w:val="24"/>
        </w:rPr>
        <w:t>合同有效期内如遇交房，中标人须配合招标人完成本项目房屋交</w:t>
      </w:r>
      <w:r>
        <w:rPr>
          <w:rFonts w:asciiTheme="minorEastAsia" w:eastAsiaTheme="minorEastAsia" w:hAnsiTheme="minorEastAsia" w:cs="宋体" w:hint="eastAsia"/>
          <w:sz w:val="24"/>
          <w:szCs w:val="24"/>
        </w:rPr>
        <w:t>付工作。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w:t>
      </w:r>
      <w:r>
        <w:rPr>
          <w:rFonts w:asciiTheme="minorEastAsia" w:eastAsiaTheme="minorEastAsia" w:hAnsiTheme="minorEastAsia" w:cs="宋体" w:hint="eastAsia"/>
          <w:sz w:val="24"/>
          <w:szCs w:val="24"/>
        </w:rPr>
        <w:t>中标人提供项目整体企策划服务，详见企策划详细服务要求。</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中标人需提供案场物业服务，统筹案场整体物业运营服务。</w:t>
      </w:r>
    </w:p>
    <w:p w:rsidR="00D26990" w:rsidRDefault="006E728E">
      <w:pPr>
        <w:snapToGrid w:val="0"/>
        <w:spacing w:line="360" w:lineRule="auto"/>
        <w:ind w:firstLineChars="200" w:firstLine="480"/>
        <w:rPr>
          <w:rFonts w:asciiTheme="minorEastAsia" w:eastAsiaTheme="minorEastAsia" w:hAnsiTheme="minorEastAsia" w:cs="宋体"/>
          <w:sz w:val="24"/>
          <w:szCs w:val="24"/>
        </w:rPr>
      </w:pPr>
      <w:bookmarkStart w:id="57" w:name="OLE_LINK4"/>
      <w:r>
        <w:rPr>
          <w:rFonts w:asciiTheme="minorEastAsia" w:eastAsiaTheme="minorEastAsia" w:hAnsiTheme="minorEastAsia" w:cs="宋体" w:hint="eastAsia"/>
          <w:sz w:val="24"/>
          <w:szCs w:val="24"/>
        </w:rPr>
        <w:t>16.</w:t>
      </w:r>
      <w:r>
        <w:rPr>
          <w:rFonts w:asciiTheme="minorEastAsia" w:eastAsiaTheme="minorEastAsia" w:hAnsiTheme="minorEastAsia" w:cs="宋体" w:hint="eastAsia"/>
          <w:sz w:val="24"/>
          <w:szCs w:val="24"/>
        </w:rPr>
        <w:t>中标人需组织好回迁房业主的回迁选房工作及后续合同签订等服务工作。</w:t>
      </w:r>
    </w:p>
    <w:bookmarkEnd w:id="57"/>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w:t>
      </w:r>
      <w:r>
        <w:rPr>
          <w:rFonts w:asciiTheme="minorEastAsia" w:eastAsiaTheme="minorEastAsia" w:hAnsiTheme="minorEastAsia" w:cs="宋体" w:hint="eastAsia"/>
          <w:sz w:val="24"/>
          <w:szCs w:val="24"/>
        </w:rPr>
        <w:t>中标人需提供案场判客及销售服务软件系统。</w:t>
      </w:r>
    </w:p>
    <w:p w:rsidR="00D26990" w:rsidRDefault="006E728E">
      <w:pPr>
        <w:pStyle w:val="2"/>
        <w:ind w:firstLine="480"/>
      </w:pPr>
      <w:r>
        <w:rPr>
          <w:rFonts w:asciiTheme="minorEastAsia" w:eastAsiaTheme="minorEastAsia" w:hAnsiTheme="minorEastAsia" w:cs="宋体" w:hint="eastAsia"/>
        </w:rPr>
        <w:t>18</w:t>
      </w:r>
      <w:r>
        <w:rPr>
          <w:rFonts w:asciiTheme="minorEastAsia" w:eastAsiaTheme="minorEastAsia" w:hAnsiTheme="minorEastAsia" w:cs="宋体" w:hint="eastAsia"/>
        </w:rPr>
        <w:t>、中标人需参加政府有关部门主办的相关活动（包含但不仅限于房交会等）。</w:t>
      </w:r>
    </w:p>
    <w:p w:rsidR="00D26990" w:rsidRPr="009C067A" w:rsidRDefault="006E728E">
      <w:pPr>
        <w:pStyle w:val="2"/>
        <w:ind w:firstLine="480"/>
        <w:rPr>
          <w:rFonts w:asciiTheme="minorEastAsia" w:eastAsiaTheme="minorEastAsia" w:hAnsiTheme="minorEastAsia" w:cs="宋体"/>
          <w:color w:val="000000" w:themeColor="text1"/>
        </w:rPr>
      </w:pPr>
      <w:r w:rsidRPr="009C067A">
        <w:rPr>
          <w:rFonts w:asciiTheme="minorEastAsia" w:eastAsiaTheme="minorEastAsia" w:hAnsiTheme="minorEastAsia" w:cs="宋体" w:hint="eastAsia"/>
          <w:color w:val="000000" w:themeColor="text1"/>
        </w:rPr>
        <w:t>19</w:t>
      </w:r>
      <w:r w:rsidRPr="009C067A">
        <w:rPr>
          <w:rFonts w:asciiTheme="minorEastAsia" w:eastAsiaTheme="minorEastAsia" w:hAnsiTheme="minorEastAsia" w:cs="宋体" w:hint="eastAsia"/>
          <w:color w:val="000000" w:themeColor="text1"/>
        </w:rPr>
        <w:t>、甲方指定阳光悦城项目</w:t>
      </w:r>
      <w:r w:rsidRPr="009C067A">
        <w:rPr>
          <w:rFonts w:asciiTheme="minorEastAsia" w:eastAsiaTheme="minorEastAsia" w:hAnsiTheme="minorEastAsia" w:cs="宋体" w:hint="eastAsia"/>
          <w:color w:val="000000" w:themeColor="text1"/>
        </w:rPr>
        <w:t>X</w:t>
      </w:r>
      <w:r w:rsidRPr="009C067A">
        <w:rPr>
          <w:rFonts w:asciiTheme="minorEastAsia" w:eastAsiaTheme="minorEastAsia" w:hAnsiTheme="minorEastAsia" w:cs="宋体" w:hint="eastAsia"/>
          <w:color w:val="000000" w:themeColor="text1"/>
        </w:rPr>
        <w:t>幢</w:t>
      </w:r>
      <w:r w:rsidRPr="009C067A">
        <w:rPr>
          <w:rFonts w:asciiTheme="minorEastAsia" w:eastAsiaTheme="minorEastAsia" w:hAnsiTheme="minorEastAsia" w:cs="宋体" w:hint="eastAsia"/>
          <w:color w:val="000000" w:themeColor="text1"/>
        </w:rPr>
        <w:t>XXX</w:t>
      </w:r>
      <w:r w:rsidRPr="009C067A">
        <w:rPr>
          <w:rFonts w:asciiTheme="minorEastAsia" w:eastAsiaTheme="minorEastAsia" w:hAnsiTheme="minorEastAsia" w:cs="宋体" w:hint="eastAsia"/>
          <w:color w:val="000000" w:themeColor="text1"/>
        </w:rPr>
        <w:t>室</w:t>
      </w:r>
      <w:r w:rsidRPr="009C067A">
        <w:rPr>
          <w:rFonts w:asciiTheme="minorEastAsia" w:eastAsiaTheme="minorEastAsia" w:hAnsiTheme="minorEastAsia" w:cs="宋体" w:hint="eastAsia"/>
          <w:color w:val="000000" w:themeColor="text1"/>
        </w:rPr>
        <w:t>（</w:t>
      </w:r>
      <w:r w:rsidRPr="009C067A">
        <w:rPr>
          <w:rFonts w:asciiTheme="minorEastAsia" w:eastAsiaTheme="minorEastAsia" w:hAnsiTheme="minorEastAsia" w:cs="宋体" w:hint="eastAsia"/>
          <w:color w:val="000000" w:themeColor="text1"/>
        </w:rPr>
        <w:t>1-3</w:t>
      </w:r>
      <w:r w:rsidRPr="009C067A">
        <w:rPr>
          <w:rFonts w:asciiTheme="minorEastAsia" w:eastAsiaTheme="minorEastAsia" w:hAnsiTheme="minorEastAsia" w:cs="宋体" w:hint="eastAsia"/>
          <w:color w:val="000000" w:themeColor="text1"/>
        </w:rPr>
        <w:t>套）</w:t>
      </w:r>
      <w:r w:rsidRPr="009C067A">
        <w:rPr>
          <w:rFonts w:asciiTheme="minorEastAsia" w:eastAsiaTheme="minorEastAsia" w:hAnsiTheme="minorEastAsia" w:cs="宋体" w:hint="eastAsia"/>
          <w:color w:val="000000" w:themeColor="text1"/>
        </w:rPr>
        <w:t>为项目样板房，由乙方出资设计及精装修；设计及装修方案需经甲乙双方共同商榷后，经由甲方确认后方予施工。</w:t>
      </w:r>
    </w:p>
    <w:p w:rsidR="00D26990" w:rsidRPr="009C067A" w:rsidRDefault="006E728E">
      <w:pPr>
        <w:ind w:firstLineChars="200" w:firstLine="480"/>
        <w:rPr>
          <w:rFonts w:asciiTheme="minorEastAsia" w:eastAsiaTheme="minorEastAsia" w:hAnsiTheme="minorEastAsia" w:cs="宋体"/>
          <w:color w:val="000000" w:themeColor="text1"/>
          <w:sz w:val="24"/>
          <w:szCs w:val="24"/>
        </w:rPr>
      </w:pPr>
      <w:r w:rsidRPr="009C067A">
        <w:rPr>
          <w:rFonts w:asciiTheme="minorEastAsia" w:eastAsiaTheme="minorEastAsia" w:hAnsiTheme="minorEastAsia" w:cs="宋体" w:hint="eastAsia"/>
          <w:color w:val="000000" w:themeColor="text1"/>
          <w:sz w:val="24"/>
          <w:szCs w:val="24"/>
        </w:rPr>
        <w:t>20</w:t>
      </w:r>
      <w:r w:rsidRPr="009C067A">
        <w:rPr>
          <w:rFonts w:asciiTheme="minorEastAsia" w:eastAsiaTheme="minorEastAsia" w:hAnsiTheme="minorEastAsia" w:cs="宋体" w:hint="eastAsia"/>
          <w:color w:val="000000" w:themeColor="text1"/>
          <w:sz w:val="24"/>
          <w:szCs w:val="24"/>
        </w:rPr>
        <w:t>、投标人承诺合作履约期内服务包</w:t>
      </w:r>
      <w:r w:rsidRPr="009C067A">
        <w:rPr>
          <w:rFonts w:asciiTheme="minorEastAsia" w:eastAsiaTheme="minorEastAsia" w:hAnsiTheme="minorEastAsia" w:cs="宋体" w:hint="eastAsia"/>
          <w:color w:val="000000" w:themeColor="text1"/>
          <w:sz w:val="24"/>
          <w:szCs w:val="24"/>
        </w:rPr>
        <w:t>含渠道分销，不额外向招标人收取渠道分销相关费用。</w:t>
      </w:r>
    </w:p>
    <w:p w:rsidR="00D26990" w:rsidRPr="009C067A" w:rsidRDefault="00D26990">
      <w:pPr>
        <w:pStyle w:val="2"/>
        <w:ind w:firstLine="480"/>
        <w:rPr>
          <w:color w:val="000000" w:themeColor="text1"/>
        </w:rPr>
      </w:pPr>
    </w:p>
    <w:p w:rsidR="00D26990" w:rsidRDefault="00D26990"/>
    <w:p w:rsidR="00D26990" w:rsidRDefault="006E728E">
      <w:pPr>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注：全程营销策划详细服务要求：</w:t>
      </w:r>
    </w:p>
    <w:p w:rsidR="00D26990" w:rsidRDefault="006E728E">
      <w:pPr>
        <w:snapToGrid w:val="0"/>
        <w:spacing w:line="360" w:lineRule="auto"/>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w:t>
      </w:r>
      <w:r>
        <w:rPr>
          <w:rFonts w:asciiTheme="minorEastAsia" w:eastAsiaTheme="minorEastAsia" w:hAnsiTheme="minorEastAsia" w:cs="宋体" w:hint="eastAsia"/>
          <w:b/>
          <w:bCs/>
          <w:sz w:val="24"/>
          <w:szCs w:val="24"/>
        </w:rPr>
        <w:t>、营销活动、推广、包装类服务内容清单（包括但不限于以下内容）</w:t>
      </w:r>
    </w:p>
    <w:tbl>
      <w:tblPr>
        <w:tblW w:w="4998" w:type="pct"/>
        <w:tblLook w:val="04A0"/>
      </w:tblPr>
      <w:tblGrid>
        <w:gridCol w:w="875"/>
        <w:gridCol w:w="1930"/>
        <w:gridCol w:w="6357"/>
      </w:tblGrid>
      <w:tr w:rsidR="00D26990">
        <w:trPr>
          <w:trHeight w:val="23"/>
        </w:trPr>
        <w:tc>
          <w:tcPr>
            <w:tcW w:w="1531"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b/>
                <w:bCs/>
                <w:kern w:val="0"/>
                <w:sz w:val="24"/>
              </w:rPr>
              <w:t>1</w:t>
            </w:r>
            <w:r>
              <w:rPr>
                <w:rFonts w:ascii="仿宋" w:eastAsia="仿宋" w:hAnsi="仿宋" w:cs="仿宋" w:hint="eastAsia"/>
                <w:b/>
                <w:bCs/>
                <w:kern w:val="0"/>
                <w:sz w:val="24"/>
              </w:rPr>
              <w:t>、策划推广费用合计</w:t>
            </w:r>
          </w:p>
        </w:tc>
        <w:tc>
          <w:tcPr>
            <w:tcW w:w="3468"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1.1-1.5</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媒体发布费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1.1.1-1.1.9</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网络</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）在互联网媒介上投放的广告发布费，以及与网络类合作方合作推广而产生的费用，如网易、今日头条、腾讯等媒体投放广告</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）项目网站的建设及运营费，以及委托第三方进行的</w:t>
            </w:r>
            <w:r>
              <w:rPr>
                <w:rFonts w:ascii="仿宋" w:eastAsia="仿宋" w:hAnsi="仿宋" w:cs="仿宋" w:hint="eastAsia"/>
                <w:kern w:val="0"/>
                <w:sz w:val="24"/>
              </w:rPr>
              <w:t>APP</w:t>
            </w:r>
            <w:r>
              <w:rPr>
                <w:rFonts w:ascii="仿宋" w:eastAsia="仿宋" w:hAnsi="仿宋" w:cs="仿宋" w:hint="eastAsia"/>
                <w:kern w:val="0"/>
                <w:sz w:val="24"/>
              </w:rPr>
              <w:t>、二维码等开发费用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平面媒体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包含报纸、杂志等平面广告</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电视、电台等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）用于电台广播广告的制作和发布费用</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）用于电视专栏或插播广告的投放，以及数字电视机顶盒、开机画面、角标、走字等的制作及发布费用</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1.1.4</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自媒体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微信媒体大号、自媒体等。以现代化、电子化的手段，向不特定的大多数或者特定的单个人传递信息的新媒体，主要传播平台微信、直播平台、论坛等网络社区</w:t>
            </w:r>
          </w:p>
        </w:tc>
      </w:tr>
      <w:tr w:rsidR="00D26990">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线上广告类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1.1.1-1.1.4</w:t>
            </w:r>
            <w:r>
              <w:rPr>
                <w:rFonts w:ascii="仿宋" w:eastAsia="仿宋" w:hAnsi="仿宋" w:cs="仿宋" w:hint="eastAsia"/>
                <w:kern w:val="0"/>
                <w:sz w:val="24"/>
              </w:rPr>
              <w:t>之和</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1.1.5</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户外广告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包含路边高立柱、高炮、墙体、楼体广告以及上述需要更换广告画面时产生的画面制作费和人工费用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道旗、市政指示牌等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）市政道路两侧利用公共设施（如灯杆）的广告发布及画面更换，以及项目红线外自行建造的广告载体（如道旗）发布、维护及画面更换费用</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）（含灯杆灯箱）路名牌、交通指示牌等的发布及画面更换费用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框架广告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写字楼、商场或住宅小区等场所的电梯内框架、楼宇电视等广告发布及制作费用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交通工具广告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在飞机、火车、地铁、公共汽车、共享单车等交通工具上及内部（如车厢内电子屏、告示栏、座椅套、拉手等）发布的广告，以及相关辅助设施（如登机牌、候车厅、车票、票封等）发布的广告</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其他线下广告发布</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快递面封、短信、直投、影院贴片等广告发布；以及社区道闸、停车场起落杆等社区类媒体发布广告；横幅；广告巡游车、超市手推车、公积金信函广告</w:t>
            </w:r>
          </w:p>
        </w:tc>
      </w:tr>
      <w:tr w:rsidR="00D26990">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线下广告类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1.1.5-1.1.9</w:t>
            </w:r>
            <w:r>
              <w:rPr>
                <w:rFonts w:ascii="仿宋" w:eastAsia="仿宋" w:hAnsi="仿宋" w:cs="仿宋" w:hint="eastAsia"/>
                <w:kern w:val="0"/>
                <w:sz w:val="24"/>
              </w:rPr>
              <w:t>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电子物料类费</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1.2.1-1.2.2</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宣传片</w:t>
            </w:r>
            <w:r>
              <w:rPr>
                <w:rFonts w:ascii="仿宋" w:eastAsia="仿宋" w:hAnsi="仿宋" w:cs="仿宋" w:hint="eastAsia"/>
                <w:kern w:val="0"/>
                <w:sz w:val="24"/>
              </w:rPr>
              <w:t>/</w:t>
            </w:r>
            <w:r>
              <w:rPr>
                <w:rFonts w:ascii="仿宋" w:eastAsia="仿宋" w:hAnsi="仿宋" w:cs="仿宋" w:hint="eastAsia"/>
                <w:kern w:val="0"/>
                <w:sz w:val="24"/>
              </w:rPr>
              <w:t>效果图</w:t>
            </w:r>
            <w:r>
              <w:rPr>
                <w:rFonts w:ascii="仿宋" w:eastAsia="仿宋" w:hAnsi="仿宋" w:cs="仿宋" w:hint="eastAsia"/>
                <w:kern w:val="0"/>
                <w:sz w:val="24"/>
              </w:rPr>
              <w:t>/</w:t>
            </w:r>
            <w:r>
              <w:rPr>
                <w:rFonts w:ascii="仿宋" w:eastAsia="仿宋" w:hAnsi="仿宋" w:cs="仿宋" w:hint="eastAsia"/>
                <w:kern w:val="0"/>
                <w:sz w:val="24"/>
              </w:rPr>
              <w:t>家配图</w:t>
            </w:r>
            <w:r>
              <w:rPr>
                <w:rFonts w:ascii="仿宋" w:eastAsia="仿宋" w:hAnsi="仿宋" w:cs="仿宋" w:hint="eastAsia"/>
                <w:kern w:val="0"/>
                <w:sz w:val="24"/>
              </w:rPr>
              <w:t>/</w:t>
            </w:r>
            <w:r>
              <w:rPr>
                <w:rFonts w:ascii="仿宋" w:eastAsia="仿宋" w:hAnsi="仿宋" w:cs="仿宋" w:hint="eastAsia"/>
                <w:kern w:val="0"/>
                <w:sz w:val="24"/>
              </w:rPr>
              <w:t>摄像拍摄</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用于广告发布的宣传片、微电影、微视频制作费，以及项目样板间、售楼处、活动等视频照片拍摄费、日常广告出街图片版权等素材购买等费用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多媒体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新技术</w:t>
            </w:r>
            <w:r>
              <w:rPr>
                <w:rFonts w:ascii="仿宋" w:eastAsia="仿宋" w:hAnsi="仿宋" w:cs="仿宋" w:hint="eastAsia"/>
                <w:kern w:val="0"/>
                <w:sz w:val="24"/>
              </w:rPr>
              <w:t>vr</w:t>
            </w:r>
            <w:r>
              <w:rPr>
                <w:rFonts w:ascii="仿宋" w:eastAsia="仿宋" w:hAnsi="仿宋" w:cs="仿宋" w:hint="eastAsia"/>
                <w:kern w:val="0"/>
                <w:sz w:val="24"/>
              </w:rPr>
              <w:t>、多媒体互动硬软件、歌曲制作、全景看房、销售使用</w:t>
            </w:r>
            <w:r>
              <w:rPr>
                <w:rFonts w:ascii="仿宋" w:eastAsia="仿宋" w:hAnsi="仿宋" w:cs="仿宋" w:hint="eastAsia"/>
                <w:kern w:val="0"/>
                <w:sz w:val="24"/>
              </w:rPr>
              <w:t>ipad</w:t>
            </w:r>
            <w:r>
              <w:rPr>
                <w:rFonts w:ascii="仿宋" w:eastAsia="仿宋" w:hAnsi="仿宋" w:cs="仿宋" w:hint="eastAsia"/>
                <w:kern w:val="0"/>
                <w:sz w:val="24"/>
              </w:rPr>
              <w:t>等销售展示道具购买费用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物料制作、印刷费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1.3.1-1.3.4</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lastRenderedPageBreak/>
              <w:t>1.3.1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制作费（喷绘、</w:t>
            </w:r>
            <w:r>
              <w:rPr>
                <w:rFonts w:ascii="仿宋" w:eastAsia="仿宋" w:hAnsi="仿宋" w:cs="仿宋" w:hint="eastAsia"/>
                <w:kern w:val="0"/>
                <w:sz w:val="24"/>
              </w:rPr>
              <w:t>x</w:t>
            </w:r>
            <w:r>
              <w:rPr>
                <w:rFonts w:ascii="仿宋" w:eastAsia="仿宋" w:hAnsi="仿宋" w:cs="仿宋" w:hint="eastAsia"/>
                <w:kern w:val="0"/>
                <w:sz w:val="24"/>
              </w:rPr>
              <w:t>展架、展板、易拉宝等广告道具）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日常为促进销售进而制作的物料，如展板、展架、吊旗、背板等的制作费用。含运输、安装、维护费用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印刷品（户型图、楼书、宣传册等）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用于所有销售、推广宣传资料和日常使用物料的印刷制作相关费用，如楼书、户型图、宣传册、海报等，以及购买认购合约</w:t>
            </w:r>
            <w:r>
              <w:rPr>
                <w:rFonts w:ascii="仿宋" w:eastAsia="仿宋" w:hAnsi="仿宋" w:cs="仿宋" w:hint="eastAsia"/>
                <w:kern w:val="0"/>
                <w:sz w:val="24"/>
              </w:rPr>
              <w:t>/</w:t>
            </w:r>
            <w:r>
              <w:rPr>
                <w:rFonts w:ascii="仿宋" w:eastAsia="仿宋" w:hAnsi="仿宋" w:cs="仿宋" w:hint="eastAsia"/>
                <w:kern w:val="0"/>
                <w:sz w:val="24"/>
              </w:rPr>
              <w:t>合同、信函纸、纸杯、名片等的费用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销售包装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）所有红线内的销售包装（如塔吊广告、围挡等）</w:t>
            </w:r>
          </w:p>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）为提升销售现场氛围在售楼处外部、示范区所发生的销售包装如看房通道、商业氛围包装等</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3</w:t>
            </w:r>
            <w:r>
              <w:rPr>
                <w:rFonts w:ascii="仿宋" w:eastAsia="仿宋" w:hAnsi="仿宋" w:cs="仿宋" w:hint="eastAsia"/>
                <w:kern w:val="0"/>
                <w:sz w:val="24"/>
              </w:rPr>
              <w:t>）售楼处内</w:t>
            </w:r>
            <w:r>
              <w:rPr>
                <w:rFonts w:ascii="仿宋" w:eastAsia="仿宋" w:hAnsi="仿宋" w:cs="仿宋" w:hint="eastAsia"/>
                <w:kern w:val="0"/>
                <w:sz w:val="24"/>
              </w:rPr>
              <w:t>TED</w:t>
            </w:r>
            <w:r>
              <w:rPr>
                <w:rFonts w:ascii="仿宋" w:eastAsia="仿宋" w:hAnsi="仿宋" w:cs="仿宋" w:hint="eastAsia"/>
                <w:kern w:val="0"/>
                <w:sz w:val="24"/>
              </w:rPr>
              <w:t>馆、工法展示馆、品牌馆制作、维修、保养等</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kern w:val="0"/>
                <w:sz w:val="24"/>
              </w:rPr>
            </w:pPr>
            <w:r>
              <w:rPr>
                <w:rFonts w:ascii="仿宋" w:eastAsia="仿宋" w:hAnsi="仿宋" w:cs="仿宋" w:hint="eastAsia"/>
                <w:kern w:val="0"/>
                <w:sz w:val="24"/>
              </w:rPr>
              <w:t>1.3.4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样板房装修包装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样板段亮化、样板房布置</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活动费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1.4.1-1.4.2</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销售类活动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用于销售节点（示范区开放，售楼处开放，开盘等）活动、业主维护活动、日常、节日暖场活动等，包括场地租赁、装修布置、展示道具以及因活动产生的劳务费及杂费</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品牌类活动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用于品牌发布会、媒体品牌行活动以及新年、端午、中秋三大节点性媒体维护活动费用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1.5</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礼品费用</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项目用于维护、拓展采买</w:t>
            </w:r>
            <w:r>
              <w:rPr>
                <w:rFonts w:ascii="仿宋" w:eastAsia="仿宋" w:hAnsi="仿宋" w:cs="仿宋" w:hint="eastAsia"/>
                <w:kern w:val="0"/>
                <w:sz w:val="24"/>
              </w:rPr>
              <w:t>/</w:t>
            </w:r>
            <w:r>
              <w:rPr>
                <w:rFonts w:ascii="仿宋" w:eastAsia="仿宋" w:hAnsi="仿宋" w:cs="仿宋" w:hint="eastAsia"/>
                <w:kern w:val="0"/>
                <w:sz w:val="24"/>
              </w:rPr>
              <w:t>定制的物品</w:t>
            </w:r>
            <w:r>
              <w:rPr>
                <w:rFonts w:ascii="仿宋" w:eastAsia="仿宋" w:hAnsi="仿宋" w:cs="仿宋" w:hint="eastAsia"/>
                <w:kern w:val="0"/>
                <w:sz w:val="24"/>
              </w:rPr>
              <w:t xml:space="preserve"> </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2.</w:t>
            </w:r>
            <w:r>
              <w:rPr>
                <w:rFonts w:ascii="仿宋" w:eastAsia="仿宋" w:hAnsi="仿宋" w:cs="仿宋" w:hint="eastAsia"/>
                <w:b/>
                <w:bCs/>
                <w:kern w:val="0"/>
                <w:sz w:val="24"/>
              </w:rPr>
              <w:t>自拓渠道费用合计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2.1-2.2</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sz w:val="24"/>
              </w:rPr>
              <w:t>2.1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巡展拓展</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2.1.1-2.2.3</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巡展搭建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在售楼处外设立的临时性项目展示场所，如社区、企业或商圈等短期流动摊点，租赁超市、酒店、商场、广场等场所作为临时展点的场地使用费用。房展会等专项展会的租金费用</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拓展交通</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用于日常拓客产生的车辆租赁、公共交通拓客费用</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陌电资源</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用于批量购买陌电资源费用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渠道活动</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2.2.1-2.2.2</w:t>
            </w:r>
            <w:r>
              <w:rPr>
                <w:rFonts w:ascii="仿宋" w:eastAsia="仿宋" w:hAnsi="仿宋" w:cs="仿宋" w:hint="eastAsia"/>
                <w:kern w:val="0"/>
                <w:sz w:val="24"/>
              </w:rPr>
              <w:t>费用之和，对应礼品物料费用，赞助类、公关类费用圈层</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拓展活动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为拓展客针对精准客户开展的个人</w:t>
            </w:r>
            <w:r>
              <w:rPr>
                <w:rFonts w:ascii="仿宋" w:eastAsia="仿宋" w:hAnsi="仿宋" w:cs="仿宋" w:hint="eastAsia"/>
                <w:kern w:val="0"/>
                <w:sz w:val="24"/>
              </w:rPr>
              <w:t>/</w:t>
            </w:r>
            <w:r>
              <w:rPr>
                <w:rFonts w:ascii="仿宋" w:eastAsia="仿宋" w:hAnsi="仿宋" w:cs="仿宋" w:hint="eastAsia"/>
                <w:kern w:val="0"/>
                <w:sz w:val="24"/>
              </w:rPr>
              <w:t>单位资源的各类圈层活动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礼品公关</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针对大客户</w:t>
            </w:r>
            <w:r>
              <w:rPr>
                <w:rFonts w:ascii="仿宋" w:eastAsia="仿宋" w:hAnsi="仿宋" w:cs="仿宋" w:hint="eastAsia"/>
                <w:kern w:val="0"/>
                <w:sz w:val="24"/>
              </w:rPr>
              <w:t>/</w:t>
            </w:r>
            <w:r>
              <w:rPr>
                <w:rFonts w:ascii="仿宋" w:eastAsia="仿宋" w:hAnsi="仿宋" w:cs="仿宋" w:hint="eastAsia"/>
                <w:kern w:val="0"/>
                <w:sz w:val="24"/>
              </w:rPr>
              <w:t>重点团购对象开展的礼品公关工作产生的费用</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3.</w:t>
            </w:r>
            <w:r>
              <w:rPr>
                <w:rFonts w:ascii="仿宋" w:eastAsia="仿宋" w:hAnsi="仿宋" w:cs="仿宋" w:hint="eastAsia"/>
                <w:b/>
                <w:bCs/>
                <w:kern w:val="0"/>
                <w:sz w:val="24"/>
              </w:rPr>
              <w:t>销售模式费用合计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3.1</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关键营销人</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按照客户属性进行区分</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全民营销</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非案场一线销售人员推荐客户成交</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3.1.2</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全民经纪人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非本公司的外部有资源客户（含竞品销售、中介以及其他有资源的非业主种子客户等）</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老带新</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已成交老业主推荐客户成交</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团购大客户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特指针对的企事业单位洽谈，除了享受全民经纪人政策外，额外介绍人还需要对应团购优惠的</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项目表内营销费用合计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D26990" w:rsidRDefault="006E728E">
            <w:pPr>
              <w:widowControl/>
              <w:jc w:val="left"/>
              <w:textAlignment w:val="center"/>
              <w:rPr>
                <w:rFonts w:ascii="仿宋" w:eastAsia="仿宋" w:hAnsi="仿宋" w:cs="仿宋"/>
                <w:b/>
                <w:bCs/>
                <w:sz w:val="24"/>
              </w:rPr>
            </w:pPr>
            <w:r>
              <w:rPr>
                <w:rFonts w:ascii="仿宋" w:eastAsia="仿宋" w:hAnsi="仿宋" w:cs="仿宋" w:hint="eastAsia"/>
                <w:b/>
                <w:bCs/>
                <w:kern w:val="0"/>
                <w:sz w:val="24"/>
              </w:rPr>
              <w:t>1.2.3</w:t>
            </w:r>
            <w:r>
              <w:rPr>
                <w:rFonts w:ascii="仿宋" w:eastAsia="仿宋" w:hAnsi="仿宋" w:cs="仿宋" w:hint="eastAsia"/>
                <w:b/>
                <w:bCs/>
                <w:kern w:val="0"/>
                <w:sz w:val="24"/>
              </w:rPr>
              <w:t>费用之和</w:t>
            </w:r>
          </w:p>
        </w:tc>
      </w:tr>
    </w:tbl>
    <w:p w:rsidR="00D26990" w:rsidRDefault="00D26990">
      <w:pPr>
        <w:pStyle w:val="af5"/>
      </w:pPr>
    </w:p>
    <w:p w:rsidR="00D26990" w:rsidRDefault="006E728E">
      <w:pPr>
        <w:snapToGrid w:val="0"/>
        <w:spacing w:line="360" w:lineRule="auto"/>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rPr>
        <w:t>、企策划服务内容清单（包括但不限于以下内容）</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）推广策略服务</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整合、年度、阶段</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包括但不限于月推广策略</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推广策略</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进入市场的时机与姿态</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调整与控制策略</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分阶段目标制定及战术安排</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公共关系策略</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含各类公共关系活动、新闻炒作等策划</w:t>
      </w:r>
      <w:r>
        <w:rPr>
          <w:rFonts w:asciiTheme="minorEastAsia" w:eastAsiaTheme="minorEastAsia" w:hAnsiTheme="minorEastAsia" w:cs="宋体" w:hint="eastAsia"/>
          <w:sz w:val="24"/>
          <w:szCs w:val="24"/>
        </w:rPr>
        <w:t>)</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服务期内的营销活动的策划及组织配合</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b/>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）广告定位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市场定位：物业市场定位、消费群体定位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功能定位：项目功能定位、自身功能定位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形象定位：项目形象定位、目标客户群形象定位</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）广告策略及创意构想</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针对目标市场及产品优劣势要素确定产品的利益基点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针对目标市场空间及产品利益基点确定产品各卖点及目标市场切入点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确认最适合目标市场的广告重点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依据广告重点确认广告总体表现</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 xml:space="preserve">PR </w:t>
      </w:r>
      <w:r>
        <w:rPr>
          <w:rFonts w:asciiTheme="minorEastAsia" w:eastAsiaTheme="minorEastAsia" w:hAnsiTheme="minorEastAsia" w:cs="宋体" w:hint="eastAsia"/>
          <w:sz w:val="24"/>
          <w:szCs w:val="24"/>
        </w:rPr>
        <w:t>及</w:t>
      </w:r>
      <w:r>
        <w:rPr>
          <w:rFonts w:asciiTheme="minorEastAsia" w:eastAsiaTheme="minorEastAsia" w:hAnsiTheme="minorEastAsia" w:cs="宋体" w:hint="eastAsia"/>
          <w:sz w:val="24"/>
          <w:szCs w:val="24"/>
        </w:rPr>
        <w:t xml:space="preserve"> SP </w:t>
      </w:r>
      <w:r>
        <w:rPr>
          <w:rFonts w:asciiTheme="minorEastAsia" w:eastAsiaTheme="minorEastAsia" w:hAnsiTheme="minorEastAsia" w:cs="宋体" w:hint="eastAsia"/>
          <w:sz w:val="24"/>
          <w:szCs w:val="24"/>
        </w:rPr>
        <w:t>策划及执行督导</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协助招标人进行相关资源的整合</w:t>
      </w:r>
      <w:r>
        <w:rPr>
          <w:rFonts w:asciiTheme="minorEastAsia" w:eastAsiaTheme="minorEastAsia" w:hAnsiTheme="minorEastAsia" w:cs="宋体" w:hint="eastAsia"/>
          <w:sz w:val="24"/>
          <w:szCs w:val="24"/>
        </w:rPr>
        <w:t xml:space="preserve"> </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活动主题及方案策划建议</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协助招标人进行相关物料、道具的创意、撰文与设计</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如展板</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背板、横幅、现场导示牌、请柬及</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信封、胸卡、海报、单片等</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。具体设计事项参考以下第</w:t>
      </w:r>
      <w:r>
        <w:rPr>
          <w:rFonts w:asciiTheme="minorEastAsia" w:eastAsiaTheme="minorEastAsia" w:hAnsiTheme="minorEastAsia" w:cs="宋体" w:hint="eastAsia"/>
          <w:sz w:val="24"/>
          <w:szCs w:val="24"/>
        </w:rPr>
        <w:t xml:space="preserve"> 4 </w:t>
      </w:r>
      <w:r>
        <w:rPr>
          <w:rFonts w:asciiTheme="minorEastAsia" w:eastAsiaTheme="minorEastAsia" w:hAnsiTheme="minorEastAsia" w:cs="宋体" w:hint="eastAsia"/>
          <w:sz w:val="24"/>
          <w:szCs w:val="24"/>
        </w:rPr>
        <w:t>点包装设计服务的相关内容。</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其他相关物料：包括奖品</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小礼品等设计。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）开盘前策划</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销售道具准备</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售楼处装修及布置建议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现场包装建议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销售动线</w:t>
      </w:r>
      <w:r>
        <w:rPr>
          <w:rFonts w:asciiTheme="minorEastAsia" w:eastAsiaTheme="minorEastAsia" w:hAnsiTheme="minorEastAsia" w:cs="宋体" w:hint="eastAsia"/>
          <w:sz w:val="24"/>
          <w:szCs w:val="24"/>
        </w:rPr>
        <w:t>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样板房装修及布置建议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效果图的制作建议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定点营销前期铺垫</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可能客户来源发现及分析；</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客户沟通方式建议及挖掘策略；</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客户跟踪和锁定策略</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）媒介执行及督导</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根据营销规划，制定分阶段详细的媒介组合及排期计划</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配合营销计划所需的相关平面媒介广设计</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创意</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、撰文</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、设计等事宜</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，主要包括大型</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户外广告牌、灯箱站亭广告、杂志、报广等。</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协助进行相关媒介广告的印刷、制作、发布等督导工作</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配合营销计划所需的软文思路整理及撰写</w:t>
      </w:r>
    </w:p>
    <w:p w:rsidR="00D26990" w:rsidRDefault="006E728E">
      <w:pPr>
        <w:numPr>
          <w:ilvl w:val="0"/>
          <w:numId w:val="9"/>
        </w:num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项目识别系统</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例如车体、现场导示牌、路牌广告、灯箱、高炮等广告文案和设计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）项目全程宣传物料实施</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项目纸质宣传品文案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售楼处展板文案、设计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媒体广告创意文案、设计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阶段性报纸广告平面创意文案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微信平台、朋友圈广告和视频号等线上媒体建设和服务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微信公众号、客户社群等基础建设和营销服务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朋友圈</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进行朋友圈单图、长图、</w:t>
      </w:r>
      <w:r>
        <w:rPr>
          <w:rFonts w:asciiTheme="minorEastAsia" w:eastAsiaTheme="minorEastAsia" w:hAnsiTheme="minorEastAsia" w:cs="宋体" w:hint="eastAsia"/>
          <w:sz w:val="24"/>
          <w:szCs w:val="24"/>
        </w:rPr>
        <w:t>X</w:t>
      </w:r>
      <w:r>
        <w:rPr>
          <w:rFonts w:asciiTheme="minorEastAsia" w:eastAsiaTheme="minorEastAsia" w:hAnsiTheme="minorEastAsia" w:cs="宋体" w:hint="eastAsia"/>
          <w:sz w:val="24"/>
          <w:szCs w:val="24"/>
        </w:rPr>
        <w:t>宫格的形式发布</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朋友圈定投广告文案撰写及设计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线上线下互动活动</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自媒体端活动创意构思及策划</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自媒体端活动文案撰写</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）企策化团队管理</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①策划经理及策划专员进驻现场</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另：团队还需配置设计、市场和自媒体人员</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②日常工作</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每周营销工作会议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定期对营销人员深度培训</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营销突发事件处理</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营销管理执行</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③企策化团队人员清单：</w:t>
      </w:r>
    </w:p>
    <w:tbl>
      <w:tblPr>
        <w:tblStyle w:val="af6"/>
        <w:tblW w:w="0" w:type="auto"/>
        <w:tblLook w:val="04A0"/>
      </w:tblPr>
      <w:tblGrid>
        <w:gridCol w:w="2765"/>
        <w:gridCol w:w="2765"/>
        <w:gridCol w:w="2766"/>
      </w:tblGrid>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职务</w:t>
            </w:r>
          </w:p>
        </w:tc>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w:t>
            </w:r>
          </w:p>
        </w:tc>
        <w:tc>
          <w:tcPr>
            <w:tcW w:w="2766"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联系方式</w:t>
            </w: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营销总监</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策划经理</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驻场策划</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市场专员</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自媒体专员</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bl>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④日常工作基础要求（仅供参考）：</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项目微楼书的文案撰写与设计，做</w:t>
      </w:r>
      <w:r>
        <w:rPr>
          <w:rFonts w:asciiTheme="minorEastAsia" w:eastAsiaTheme="minorEastAsia" w:hAnsiTheme="minorEastAsia" w:cs="宋体" w:hint="eastAsia"/>
          <w:sz w:val="24"/>
          <w:szCs w:val="24"/>
        </w:rPr>
        <w:t>H5</w:t>
      </w:r>
      <w:r>
        <w:rPr>
          <w:rFonts w:asciiTheme="minorEastAsia" w:eastAsiaTheme="minorEastAsia" w:hAnsiTheme="minorEastAsia" w:cs="宋体" w:hint="eastAsia"/>
          <w:sz w:val="24"/>
          <w:szCs w:val="24"/>
        </w:rPr>
        <w:t>动画展示；</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合同期限内，平台周推送</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次，每次</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篇微信图文，</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张单图，月计</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次推送。内容包含社会民生新闻热点报道、纯项目信息释放、项目活动新闻播报等</w:t>
      </w:r>
      <w:r>
        <w:rPr>
          <w:rFonts w:asciiTheme="minorEastAsia" w:eastAsiaTheme="minorEastAsia" w:hAnsiTheme="minorEastAsia" w:cs="宋体" w:hint="eastAsia"/>
          <w:sz w:val="24"/>
          <w:szCs w:val="24"/>
        </w:rPr>
        <w:t>;</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在推送服务范围内，重点国际节日（不低于</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个）、中国节气（</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个）、社会热点（不定）定制精美单图，植入项目广告传播</w:t>
      </w:r>
      <w:r>
        <w:rPr>
          <w:rFonts w:asciiTheme="minorEastAsia" w:eastAsiaTheme="minorEastAsia" w:hAnsiTheme="minorEastAsia" w:cs="宋体" w:hint="eastAsia"/>
          <w:sz w:val="24"/>
          <w:szCs w:val="24"/>
        </w:rPr>
        <w:t>;</w:t>
      </w:r>
    </w:p>
    <w:p w:rsidR="00D26990" w:rsidRDefault="00D26990">
      <w:pPr>
        <w:pStyle w:val="2"/>
        <w:ind w:firstLine="480"/>
      </w:pPr>
    </w:p>
    <w:p w:rsidR="00D26990" w:rsidRDefault="006E728E">
      <w:pPr>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rPr>
        <w:t>、销售代理服务内容清单（包括但不限于以下内容）</w:t>
      </w:r>
    </w:p>
    <w:p w:rsidR="00D26990" w:rsidRDefault="006E728E">
      <w:pPr>
        <w:snapToGrid w:val="0"/>
        <w:spacing w:line="360" w:lineRule="auto"/>
        <w:ind w:firstLineChars="100" w:firstLine="280"/>
        <w:rPr>
          <w:rFonts w:asciiTheme="minorEastAsia" w:eastAsiaTheme="minorEastAsia" w:hAnsiTheme="minorEastAsia" w:cs="宋体"/>
          <w:sz w:val="24"/>
          <w:szCs w:val="24"/>
        </w:rPr>
      </w:pPr>
      <w:r>
        <w:rPr>
          <w:rFonts w:ascii="仿宋" w:eastAsia="仿宋" w:hAnsi="仿宋" w:cs="仿宋" w:hint="eastAsia"/>
          <w:sz w:val="28"/>
          <w:szCs w:val="28"/>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）前期业务配合</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销售的总体战略思路和目标的制定</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销售周期建议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销控建议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定价策略建议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付款方式建议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资金回笼预估</w:t>
      </w:r>
    </w:p>
    <w:p w:rsidR="00D26990" w:rsidRDefault="006E728E">
      <w:pPr>
        <w:snapToGrid w:val="0"/>
        <w:spacing w:line="360" w:lineRule="auto"/>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）销售策划及执行</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阶段性工作安排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销售策略调整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阶段性销售安排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各阶段价格调整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价格分析及价格拟定</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包括均价、最低价及最高价拟定</w:t>
      </w:r>
      <w:r>
        <w:rPr>
          <w:rFonts w:asciiTheme="minorEastAsia" w:eastAsiaTheme="minorEastAsia" w:hAnsiTheme="minorEastAsia" w:cstheme="minorEastAsia" w:hint="eastAsia"/>
          <w:sz w:val="24"/>
          <w:szCs w:val="24"/>
        </w:rPr>
        <w:t>)</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各阶段的销控调整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各阶段的销售计划拟定</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w:t>
      </w:r>
      <w:r>
        <w:rPr>
          <w:rFonts w:asciiTheme="minorEastAsia" w:eastAsiaTheme="minorEastAsia" w:hAnsiTheme="minorEastAsia" w:cstheme="minorEastAsia" w:hint="eastAsia"/>
          <w:sz w:val="24"/>
          <w:szCs w:val="24"/>
        </w:rPr>
        <w:t xml:space="preserve"> SP</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PR </w:t>
      </w:r>
      <w:r>
        <w:rPr>
          <w:rFonts w:asciiTheme="minorEastAsia" w:eastAsiaTheme="minorEastAsia" w:hAnsiTheme="minorEastAsia" w:cstheme="minorEastAsia" w:hint="eastAsia"/>
          <w:sz w:val="24"/>
          <w:szCs w:val="24"/>
        </w:rPr>
        <w:t>活动安排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阶段性产品分析</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区域市场调查报告定期更新</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阶段性工作总结</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建议销售模式</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、销售情况统计与监控</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广告效果检讨、广告效果统计</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、客户</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、成交量的统计与总结</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客户反应与检讨</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销售效果分析</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价格反应与检讨</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活动执行</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活动操作流程撰写</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场地选择</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场地联系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嘉宾人员安排邀请</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客户通知</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相关政府部分联系</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场地布置</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配合发展商媒体联系</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人员培训</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配合发展商购买礼物</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监督广告投放</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活动效果分析</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销售形势分析与预测</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会议安排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每周例会</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销售阶段性总结会议</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建立客户平台</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协助客户完成签约工作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协助客户收楼工作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接受客户投诉工作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完善及健全客户网络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维护客户工作</w:t>
      </w:r>
    </w:p>
    <w:p w:rsidR="00D26990" w:rsidRDefault="006E728E">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）销售管理</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销售专案经理及销售人员进驻现场</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销售人员专业销售培训</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日常工作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每周工作会议</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定期对销售人员深度培训</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销售突发事件处理</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销售管理执行</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销售执行等</w:t>
      </w:r>
    </w:p>
    <w:p w:rsidR="00D26990" w:rsidRDefault="00D26990">
      <w:pPr>
        <w:pStyle w:val="2"/>
        <w:ind w:firstLine="480"/>
      </w:pPr>
    </w:p>
    <w:p w:rsidR="00D26990" w:rsidRDefault="006E728E">
      <w:pPr>
        <w:pStyle w:val="af5"/>
        <w:spacing w:line="460" w:lineRule="exact"/>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、案场物业服务内容清单（包括但不限于以下内容）</w:t>
      </w:r>
    </w:p>
    <w:p w:rsidR="00D26990" w:rsidRDefault="006E728E">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物业管理</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迎宾、水吧客服、保洁和保安人员进驻现场</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物业人员专业销售培训</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日常工作</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每周工作会议</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定期对物业人员深度培训</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物业突发事件处理</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物业管理执行</w:t>
      </w:r>
    </w:p>
    <w:p w:rsidR="00D26990" w:rsidRDefault="006E728E">
      <w:pPr>
        <w:numPr>
          <w:ilvl w:val="0"/>
          <w:numId w:val="14"/>
        </w:numPr>
        <w:spacing w:line="460" w:lineRule="exact"/>
        <w:ind w:left="0" w:firstLine="1134"/>
        <w:rPr>
          <w:rFonts w:ascii="仿宋" w:eastAsia="仿宋" w:hAnsi="仿宋" w:cs="仿宋"/>
          <w:sz w:val="28"/>
          <w:szCs w:val="28"/>
        </w:rPr>
      </w:pPr>
      <w:r>
        <w:rPr>
          <w:rFonts w:asciiTheme="minorEastAsia" w:eastAsiaTheme="minorEastAsia" w:hAnsiTheme="minorEastAsia" w:cstheme="minorEastAsia" w:hint="eastAsia"/>
          <w:sz w:val="24"/>
          <w:szCs w:val="24"/>
        </w:rPr>
        <w:t>物业执行等</w:t>
      </w:r>
    </w:p>
    <w:p w:rsidR="00D26990" w:rsidRDefault="00D26990">
      <w:pPr>
        <w:pStyle w:val="2"/>
        <w:ind w:firstLine="480"/>
        <w:sectPr w:rsidR="00D26990">
          <w:pgSz w:w="11910" w:h="16840"/>
          <w:pgMar w:top="1179" w:right="1520" w:bottom="1542" w:left="1440" w:header="720" w:footer="720" w:gutter="0"/>
          <w:cols w:space="720"/>
          <w:docGrid w:linePitch="286"/>
        </w:sectPr>
      </w:pPr>
    </w:p>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（六）合作模式：</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本合同有效期限内，采取全案独家代理方式。在委托代理期限内，中标人为本项目的唯一销售代理主体，招标人不再委托第三方对本项目进行本合同约定的相关委托代理工作。</w:t>
      </w:r>
    </w:p>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（七）【营销人员架构要求】</w:t>
      </w:r>
    </w:p>
    <w:tbl>
      <w:tblPr>
        <w:tblW w:w="5000" w:type="pct"/>
        <w:tblLayout w:type="fixed"/>
        <w:tblCellMar>
          <w:left w:w="0" w:type="dxa"/>
          <w:right w:w="0" w:type="dxa"/>
        </w:tblCellMar>
        <w:tblLook w:val="04A0"/>
      </w:tblPr>
      <w:tblGrid>
        <w:gridCol w:w="1992"/>
        <w:gridCol w:w="1848"/>
        <w:gridCol w:w="1546"/>
        <w:gridCol w:w="3594"/>
      </w:tblGrid>
      <w:tr w:rsidR="00D26990">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营销人员配置表</w:t>
            </w:r>
          </w:p>
        </w:tc>
      </w:tr>
      <w:tr w:rsidR="00D26990">
        <w:trPr>
          <w:trHeight w:val="420"/>
        </w:trPr>
        <w:tc>
          <w:tcPr>
            <w:tcW w:w="1109" w:type="pc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类别</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岗位</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人员</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备注</w:t>
            </w:r>
          </w:p>
        </w:tc>
      </w:tr>
      <w:tr w:rsidR="00D26990">
        <w:trPr>
          <w:trHeight w:val="420"/>
        </w:trPr>
        <w:tc>
          <w:tcPr>
            <w:tcW w:w="110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统筹</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营销总</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spacing w:line="500" w:lineRule="exact"/>
              <w:ind w:firstLineChars="200" w:firstLine="560"/>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年及以上本企业同岗位工作经验（首开前需驻场），协调本案中标人的所有工作（包括但不限于销售策划、营销活动、销售执行、案场物业等），并负责与招标人对接。</w:t>
            </w:r>
          </w:p>
        </w:tc>
      </w:tr>
      <w:tr w:rsidR="00D26990">
        <w:trPr>
          <w:trHeight w:val="420"/>
        </w:trPr>
        <w:tc>
          <w:tcPr>
            <w:tcW w:w="1109"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销售团队</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销售人员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不少于</w:t>
            </w: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开盘及促销活动配置</w:t>
            </w:r>
            <w:r>
              <w:rPr>
                <w:rFonts w:asciiTheme="minorEastAsia" w:eastAsiaTheme="minorEastAsia" w:hAnsiTheme="minorEastAsia" w:cs="仿宋" w:hint="eastAsia"/>
                <w:sz w:val="28"/>
                <w:szCs w:val="28"/>
              </w:rPr>
              <w:t>20</w:t>
            </w:r>
            <w:r>
              <w:rPr>
                <w:rFonts w:asciiTheme="minorEastAsia" w:eastAsiaTheme="minorEastAsia" w:hAnsiTheme="minorEastAsia" w:cs="仿宋" w:hint="eastAsia"/>
                <w:sz w:val="28"/>
                <w:szCs w:val="28"/>
              </w:rPr>
              <w:t>人</w:t>
            </w:r>
          </w:p>
        </w:tc>
      </w:tr>
      <w:tr w:rsidR="00D26990">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销售助理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不少于</w:t>
            </w: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D26990">
            <w:pPr>
              <w:widowControl/>
              <w:jc w:val="center"/>
              <w:textAlignment w:val="bottom"/>
              <w:rPr>
                <w:rFonts w:asciiTheme="minorEastAsia" w:eastAsiaTheme="minorEastAsia" w:hAnsiTheme="minorEastAsia" w:cs="仿宋"/>
                <w:sz w:val="28"/>
                <w:szCs w:val="28"/>
              </w:rPr>
            </w:pPr>
          </w:p>
        </w:tc>
      </w:tr>
      <w:tr w:rsidR="00D26990">
        <w:trPr>
          <w:trHeight w:val="420"/>
        </w:trPr>
        <w:tc>
          <w:tcPr>
            <w:tcW w:w="5000" w:type="pct"/>
            <w:gridSpan w:val="4"/>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渠道团队不少于</w:t>
            </w:r>
            <w:r>
              <w:rPr>
                <w:rFonts w:asciiTheme="minorEastAsia" w:eastAsiaTheme="minorEastAsia" w:hAnsiTheme="minorEastAsia" w:cs="仿宋" w:hint="eastAsia"/>
                <w:sz w:val="28"/>
                <w:szCs w:val="28"/>
              </w:rPr>
              <w:t>15</w:t>
            </w:r>
            <w:r>
              <w:rPr>
                <w:rFonts w:asciiTheme="minorEastAsia" w:eastAsiaTheme="minorEastAsia" w:hAnsiTheme="minorEastAsia" w:cs="仿宋" w:hint="eastAsia"/>
                <w:sz w:val="28"/>
                <w:szCs w:val="28"/>
              </w:rPr>
              <w:t>人，项目去化至总货值的</w:t>
            </w:r>
            <w:r>
              <w:rPr>
                <w:rFonts w:asciiTheme="minorEastAsia" w:eastAsiaTheme="minorEastAsia" w:hAnsiTheme="minorEastAsia" w:cs="仿宋" w:hint="eastAsia"/>
                <w:sz w:val="28"/>
                <w:szCs w:val="28"/>
              </w:rPr>
              <w:t>80%</w:t>
            </w:r>
            <w:r>
              <w:rPr>
                <w:rFonts w:asciiTheme="minorEastAsia" w:eastAsiaTheme="minorEastAsia" w:hAnsiTheme="minorEastAsia" w:cs="仿宋" w:hint="eastAsia"/>
                <w:sz w:val="28"/>
                <w:szCs w:val="28"/>
              </w:rPr>
              <w:t>后销售</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渠道团队可减少至</w:t>
            </w:r>
            <w:r>
              <w:rPr>
                <w:rFonts w:asciiTheme="minorEastAsia" w:eastAsiaTheme="minorEastAsia" w:hAnsiTheme="minorEastAsia" w:cs="仿宋" w:hint="eastAsia"/>
                <w:sz w:val="28"/>
                <w:szCs w:val="28"/>
              </w:rPr>
              <w:t>8</w:t>
            </w:r>
            <w:r>
              <w:rPr>
                <w:rFonts w:asciiTheme="minorEastAsia" w:eastAsiaTheme="minorEastAsia" w:hAnsiTheme="minorEastAsia" w:cs="仿宋" w:hint="eastAsia"/>
                <w:sz w:val="28"/>
                <w:szCs w:val="28"/>
              </w:rPr>
              <w:t>人，销售人员月费同销售团队人员减少比例同步扣减。</w:t>
            </w:r>
          </w:p>
        </w:tc>
      </w:tr>
      <w:tr w:rsidR="00D26990">
        <w:trPr>
          <w:trHeight w:val="420"/>
        </w:trPr>
        <w:tc>
          <w:tcPr>
            <w:tcW w:w="110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企策划团队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策划经理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执行策划</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设计专员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自媒体专员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市场数据专员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w:t>
            </w:r>
            <w:r>
              <w:rPr>
                <w:rFonts w:asciiTheme="minorEastAsia" w:eastAsiaTheme="minorEastAsia" w:hAnsiTheme="minorEastAsia" w:cs="仿宋" w:hint="eastAsia"/>
                <w:sz w:val="28"/>
                <w:szCs w:val="28"/>
              </w:rPr>
              <w:lastRenderedPageBreak/>
              <w:t>工作经验</w:t>
            </w:r>
          </w:p>
        </w:tc>
      </w:tr>
      <w:tr w:rsidR="00D26990">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合计</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D26990">
            <w:pPr>
              <w:jc w:val="center"/>
              <w:rPr>
                <w:rFonts w:asciiTheme="minorEastAsia" w:eastAsiaTheme="minorEastAsia" w:hAnsiTheme="minorEastAsia" w:cs="仿宋"/>
                <w:sz w:val="28"/>
                <w:szCs w:val="28"/>
              </w:rPr>
            </w:pP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D26990">
            <w:pPr>
              <w:jc w:val="center"/>
              <w:rPr>
                <w:rFonts w:asciiTheme="minorEastAsia" w:eastAsiaTheme="minorEastAsia" w:hAnsiTheme="minorEastAsia" w:cs="仿宋"/>
                <w:sz w:val="28"/>
                <w:szCs w:val="28"/>
              </w:rPr>
            </w:pPr>
          </w:p>
        </w:tc>
      </w:tr>
      <w:tr w:rsidR="00D26990">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16"/>
                <w:szCs w:val="16"/>
              </w:rPr>
            </w:pPr>
            <w:r>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（八）【案场物业人员架构要求】</w:t>
      </w:r>
    </w:p>
    <w:tbl>
      <w:tblPr>
        <w:tblW w:w="4922" w:type="pct"/>
        <w:tblLayout w:type="fixed"/>
        <w:tblCellMar>
          <w:left w:w="0" w:type="dxa"/>
          <w:right w:w="0" w:type="dxa"/>
        </w:tblCellMar>
        <w:tblLook w:val="04A0"/>
      </w:tblPr>
      <w:tblGrid>
        <w:gridCol w:w="4811"/>
        <w:gridCol w:w="4029"/>
      </w:tblGrid>
      <w:tr w:rsidR="00D26990">
        <w:trPr>
          <w:trHeight w:val="416"/>
        </w:trPr>
        <w:tc>
          <w:tcPr>
            <w:tcW w:w="5000"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案场物业服务人员配置表</w:t>
            </w:r>
          </w:p>
        </w:tc>
      </w:tr>
      <w:tr w:rsidR="00D26990">
        <w:trPr>
          <w:trHeight w:val="416"/>
        </w:trPr>
        <w:tc>
          <w:tcPr>
            <w:tcW w:w="272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岗位</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人员</w:t>
            </w:r>
          </w:p>
        </w:tc>
      </w:tr>
      <w:tr w:rsidR="00D26990">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迎宾</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水吧客服</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272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保洁</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272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安保</w:t>
            </w:r>
          </w:p>
        </w:tc>
        <w:tc>
          <w:tcPr>
            <w:tcW w:w="227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940"/>
        </w:trPr>
        <w:tc>
          <w:tcPr>
            <w:tcW w:w="5000" w:type="pct"/>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sz w:val="28"/>
                <w:szCs w:val="28"/>
              </w:rPr>
              <w:t>项目物业服务人员轮休需由中标人内部调剂确保案场服务人员数量及服务品质</w:t>
            </w:r>
          </w:p>
        </w:tc>
      </w:tr>
    </w:tbl>
    <w:p w:rsidR="00D26990" w:rsidRDefault="00D26990">
      <w:pPr>
        <w:pStyle w:val="2"/>
        <w:ind w:firstLineChars="0" w:firstLine="0"/>
      </w:pPr>
    </w:p>
    <w:p w:rsidR="00D26990" w:rsidRDefault="00D26990">
      <w:pPr>
        <w:pStyle w:val="aff1"/>
        <w:tabs>
          <w:tab w:val="left" w:pos="420"/>
          <w:tab w:val="left" w:pos="540"/>
        </w:tabs>
        <w:autoSpaceDE w:val="0"/>
        <w:autoSpaceDN w:val="0"/>
        <w:adjustRightInd w:val="0"/>
        <w:snapToGrid w:val="0"/>
        <w:spacing w:line="360" w:lineRule="auto"/>
        <w:ind w:firstLineChars="0" w:firstLine="0"/>
        <w:jc w:val="left"/>
        <w:rPr>
          <w:rFonts w:asciiTheme="minorEastAsia" w:eastAsiaTheme="minorEastAsia" w:hAnsiTheme="minorEastAsia"/>
          <w:b/>
          <w:kern w:val="0"/>
          <w:sz w:val="24"/>
          <w:szCs w:val="24"/>
        </w:rPr>
      </w:pPr>
    </w:p>
    <w:p w:rsidR="00D26990" w:rsidRDefault="006E728E" w:rsidP="008D61CA">
      <w:pPr>
        <w:spacing w:line="500" w:lineRule="exact"/>
        <w:ind w:firstLineChars="200" w:firstLine="712"/>
        <w:contextualSpacing/>
        <w:jc w:val="center"/>
        <w:rPr>
          <w:rFonts w:asciiTheme="minorEastAsia" w:eastAsiaTheme="minorEastAsia" w:hAnsiTheme="minorEastAsia"/>
          <w:kern w:val="0"/>
          <w:sz w:val="32"/>
          <w:szCs w:val="32"/>
        </w:rPr>
      </w:pPr>
      <w:r>
        <w:rPr>
          <w:rFonts w:asciiTheme="minorEastAsia" w:eastAsiaTheme="minorEastAsia" w:hAnsiTheme="minorEastAsia" w:cs="宋体" w:hint="eastAsia"/>
          <w:b/>
          <w:bCs/>
          <w:w w:val="80"/>
          <w:sz w:val="44"/>
          <w:szCs w:val="44"/>
        </w:rPr>
        <w:t>第四章</w:t>
      </w:r>
      <w:bookmarkStart w:id="58" w:name="_Toc85627670"/>
      <w:bookmarkStart w:id="59" w:name="_Toc37322565"/>
      <w:bookmarkStart w:id="60" w:name="_Toc38121794"/>
      <w:bookmarkStart w:id="61" w:name="_Toc182848996"/>
      <w:bookmarkStart w:id="62" w:name="_Toc43217893"/>
      <w:bookmarkStart w:id="63" w:name="_Toc13803484"/>
      <w:bookmarkStart w:id="64" w:name="_Toc94544873"/>
      <w:bookmarkStart w:id="65" w:name="_Toc11554642"/>
      <w:bookmarkStart w:id="66" w:name="_Toc12670506"/>
      <w:bookmarkStart w:id="67" w:name="_Toc94544747"/>
      <w:bookmarkStart w:id="68" w:name="_Toc8895742"/>
      <w:bookmarkStart w:id="69" w:name="_Toc11499587"/>
      <w:bookmarkStart w:id="70" w:name="_Toc11500283"/>
      <w:bookmarkEnd w:id="45"/>
      <w:bookmarkEnd w:id="46"/>
      <w:bookmarkEnd w:id="47"/>
      <w:bookmarkEnd w:id="48"/>
      <w:bookmarkEnd w:id="49"/>
      <w:bookmarkEnd w:id="50"/>
      <w:bookmarkEnd w:id="51"/>
      <w:bookmarkEnd w:id="52"/>
      <w:bookmarkEnd w:id="53"/>
      <w:bookmarkEnd w:id="54"/>
      <w:bookmarkEnd w:id="55"/>
      <w:r>
        <w:rPr>
          <w:rFonts w:asciiTheme="minorEastAsia" w:eastAsiaTheme="minorEastAsia" w:hAnsiTheme="minorEastAsia" w:cs="宋体" w:hint="eastAsia"/>
          <w:b/>
          <w:bCs/>
          <w:w w:val="80"/>
          <w:sz w:val="44"/>
          <w:szCs w:val="44"/>
        </w:rPr>
        <w:t>评审方法和程序</w:t>
      </w:r>
      <w:bookmarkEnd w:id="56"/>
    </w:p>
    <w:p w:rsidR="00D26990" w:rsidRDefault="006E728E">
      <w:pPr>
        <w:tabs>
          <w:tab w:val="left" w:pos="3585"/>
        </w:tabs>
        <w:snapToGrid w:val="0"/>
        <w:spacing w:line="480" w:lineRule="exact"/>
        <w:ind w:firstLineChars="192" w:firstLine="463"/>
        <w:rPr>
          <w:rFonts w:asciiTheme="minorEastAsia" w:eastAsiaTheme="minorEastAsia" w:hAnsiTheme="minorEastAsia"/>
          <w:b/>
          <w:sz w:val="24"/>
          <w:szCs w:val="24"/>
        </w:rPr>
      </w:pPr>
      <w:bookmarkStart w:id="71" w:name="_Toc363573857"/>
      <w:bookmarkEnd w:id="58"/>
      <w:bookmarkEnd w:id="59"/>
      <w:bookmarkEnd w:id="60"/>
      <w:bookmarkEnd w:id="61"/>
      <w:bookmarkEnd w:id="62"/>
      <w:bookmarkEnd w:id="71"/>
      <w:r>
        <w:rPr>
          <w:rFonts w:asciiTheme="minorEastAsia" w:eastAsiaTheme="minorEastAsia" w:hAnsiTheme="minorEastAsia" w:hint="eastAsia"/>
          <w:b/>
          <w:bCs/>
          <w:sz w:val="24"/>
          <w:szCs w:val="24"/>
        </w:rPr>
        <w:t>一、</w:t>
      </w:r>
      <w:r>
        <w:rPr>
          <w:rFonts w:asciiTheme="minorEastAsia" w:eastAsiaTheme="minorEastAsia" w:hAnsiTheme="minorEastAsia" w:hint="eastAsia"/>
          <w:b/>
          <w:sz w:val="24"/>
          <w:szCs w:val="24"/>
        </w:rPr>
        <w:t>采购人委托代理机构组织开标</w:t>
      </w:r>
    </w:p>
    <w:p w:rsidR="00D26990" w:rsidRDefault="006E728E" w:rsidP="008D61CA">
      <w:pPr>
        <w:tabs>
          <w:tab w:val="left" w:pos="3585"/>
        </w:tabs>
        <w:snapToGrid w:val="0"/>
        <w:spacing w:line="480" w:lineRule="exact"/>
        <w:ind w:firstLineChars="192" w:firstLine="461"/>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lang w:val="zh-CN"/>
        </w:rPr>
        <w:t>投标人须持有效身份</w:t>
      </w:r>
      <w:r>
        <w:rPr>
          <w:rFonts w:asciiTheme="minorEastAsia" w:eastAsiaTheme="minorEastAsia" w:hAnsiTheme="minorEastAsia" w:cs="宋体" w:hint="eastAsia"/>
          <w:kern w:val="0"/>
          <w:sz w:val="24"/>
          <w:szCs w:val="24"/>
        </w:rPr>
        <w:t>证明</w:t>
      </w:r>
      <w:r>
        <w:rPr>
          <w:rFonts w:asciiTheme="minorEastAsia" w:eastAsiaTheme="minorEastAsia" w:hAnsiTheme="minorEastAsia" w:cs="宋体" w:hint="eastAsia"/>
          <w:kern w:val="0"/>
          <w:sz w:val="24"/>
          <w:szCs w:val="24"/>
          <w:lang w:val="zh-CN"/>
        </w:rPr>
        <w:t>参加开标会。</w:t>
      </w:r>
    </w:p>
    <w:p w:rsidR="00D26990" w:rsidRDefault="006E728E">
      <w:pPr>
        <w:numPr>
          <w:ilvl w:val="0"/>
          <w:numId w:val="15"/>
        </w:numPr>
        <w:snapToGrid w:val="0"/>
        <w:spacing w:line="480" w:lineRule="exac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评委会由有关专家和</w:t>
      </w:r>
      <w:r>
        <w:rPr>
          <w:rFonts w:asciiTheme="minorEastAsia" w:eastAsiaTheme="minorEastAsia" w:hAnsiTheme="minorEastAsia" w:hint="eastAsia"/>
          <w:b/>
          <w:sz w:val="24"/>
          <w:szCs w:val="24"/>
        </w:rPr>
        <w:t>采购人代表</w:t>
      </w:r>
      <w:r>
        <w:rPr>
          <w:rFonts w:asciiTheme="minorEastAsia" w:eastAsiaTheme="minorEastAsia" w:hAnsiTheme="minorEastAsia" w:hint="eastAsia"/>
          <w:b/>
          <w:bCs/>
          <w:sz w:val="24"/>
          <w:szCs w:val="24"/>
        </w:rPr>
        <w:t>组成</w:t>
      </w:r>
      <w:r>
        <w:rPr>
          <w:rFonts w:asciiTheme="minorEastAsia" w:eastAsiaTheme="minorEastAsia" w:hAnsiTheme="minorEastAsia" w:hint="eastAsia"/>
          <w:b/>
          <w:sz w:val="24"/>
          <w:szCs w:val="24"/>
        </w:rPr>
        <w:t>，按照</w:t>
      </w:r>
      <w:r>
        <w:rPr>
          <w:rFonts w:asciiTheme="minorEastAsia" w:eastAsiaTheme="minorEastAsia" w:hAnsiTheme="minorEastAsia" w:hint="eastAsia"/>
          <w:b/>
          <w:bCs/>
          <w:sz w:val="24"/>
          <w:szCs w:val="24"/>
        </w:rPr>
        <w:t>公平、公正、择优的原则进行</w:t>
      </w:r>
      <w:r>
        <w:rPr>
          <w:rFonts w:asciiTheme="minorEastAsia" w:eastAsiaTheme="minorEastAsia" w:hAnsiTheme="minorEastAsia" w:hint="eastAsia"/>
          <w:b/>
          <w:sz w:val="24"/>
          <w:szCs w:val="24"/>
        </w:rPr>
        <w:t>独立</w:t>
      </w:r>
      <w:r>
        <w:rPr>
          <w:rFonts w:asciiTheme="minorEastAsia" w:eastAsiaTheme="minorEastAsia" w:hAnsiTheme="minorEastAsia" w:hint="eastAsia"/>
          <w:b/>
          <w:bCs/>
          <w:sz w:val="24"/>
          <w:szCs w:val="24"/>
        </w:rPr>
        <w:t>评标。</w:t>
      </w:r>
    </w:p>
    <w:p w:rsidR="00D26990" w:rsidRDefault="006E728E">
      <w:pPr>
        <w:snapToGrid w:val="0"/>
        <w:spacing w:line="480" w:lineRule="exact"/>
        <w:ind w:firstLineChars="200" w:firstLine="480"/>
        <w:rPr>
          <w:rFonts w:asciiTheme="minorEastAsia" w:eastAsiaTheme="minorEastAsia" w:hAnsiTheme="minorEastAsia"/>
          <w:b/>
          <w:bCs/>
          <w:sz w:val="24"/>
          <w:szCs w:val="24"/>
        </w:rPr>
      </w:pPr>
      <w:r>
        <w:rPr>
          <w:rFonts w:asciiTheme="minorEastAsia" w:eastAsiaTheme="minorEastAsia" w:hAnsiTheme="minorEastAsia"/>
          <w:bCs/>
          <w:sz w:val="24"/>
          <w:szCs w:val="24"/>
        </w:rPr>
        <w:t>评委会由采购人代表和评审专家组成</w:t>
      </w:r>
      <w:r>
        <w:rPr>
          <w:rFonts w:asciiTheme="minorEastAsia" w:eastAsiaTheme="minorEastAsia" w:hAnsiTheme="minorEastAsia" w:hint="eastAsia"/>
          <w:bCs/>
          <w:sz w:val="24"/>
          <w:szCs w:val="24"/>
        </w:rPr>
        <w:t>。</w:t>
      </w:r>
    </w:p>
    <w:p w:rsidR="00D26990" w:rsidRDefault="006E728E">
      <w:pPr>
        <w:snapToGrid w:val="0"/>
        <w:spacing w:line="480" w:lineRule="exact"/>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由采购人代表和评审专家对投标人资格性、符合性审查，对未通过审查的供应商，应现场告知原因。</w:t>
      </w:r>
      <w:r>
        <w:rPr>
          <w:rFonts w:asciiTheme="minorEastAsia" w:eastAsiaTheme="minorEastAsia" w:hAnsiTheme="minorEastAsia" w:hint="eastAsia"/>
          <w:bCs/>
          <w:sz w:val="24"/>
          <w:szCs w:val="24"/>
        </w:rPr>
        <w:t>并</w:t>
      </w:r>
      <w:r>
        <w:rPr>
          <w:rFonts w:asciiTheme="minorEastAsia" w:eastAsiaTheme="minorEastAsia" w:hAnsiTheme="minorEastAsia"/>
          <w:bCs/>
          <w:sz w:val="24"/>
          <w:szCs w:val="24"/>
        </w:rPr>
        <w:t>对合格供应商的投标文件进行评审。</w:t>
      </w:r>
    </w:p>
    <w:p w:rsidR="00D26990" w:rsidRDefault="006E728E">
      <w:pPr>
        <w:snapToGrid w:val="0"/>
        <w:spacing w:line="480" w:lineRule="exact"/>
        <w:ind w:firstLine="57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（一）评审内容</w:t>
      </w:r>
    </w:p>
    <w:p w:rsidR="00D26990" w:rsidRDefault="006E728E">
      <w:pPr>
        <w:snapToGrid w:val="0"/>
        <w:spacing w:line="480" w:lineRule="exact"/>
        <w:ind w:firstLineChars="200" w:firstLine="480"/>
        <w:jc w:val="left"/>
        <w:rPr>
          <w:rFonts w:asciiTheme="minorEastAsia" w:eastAsiaTheme="minorEastAsia" w:hAnsiTheme="minorEastAsia"/>
          <w:bCs/>
          <w:sz w:val="24"/>
          <w:szCs w:val="24"/>
        </w:rPr>
      </w:pPr>
      <w:r>
        <w:rPr>
          <w:rFonts w:asciiTheme="minorEastAsia" w:eastAsiaTheme="minorEastAsia" w:hAnsiTheme="minorEastAsia"/>
          <w:bCs/>
          <w:sz w:val="24"/>
          <w:szCs w:val="24"/>
        </w:rPr>
        <w:t>1</w:t>
      </w:r>
      <w:r>
        <w:rPr>
          <w:rFonts w:asciiTheme="minorEastAsia" w:eastAsiaTheme="minorEastAsia" w:hAnsiTheme="minorEastAsia"/>
          <w:bCs/>
          <w:sz w:val="24"/>
          <w:szCs w:val="24"/>
        </w:rPr>
        <w:t>、是否递交投标文件；</w:t>
      </w:r>
    </w:p>
    <w:p w:rsidR="00D26990" w:rsidRDefault="006E728E">
      <w:pPr>
        <w:snapToGrid w:val="0"/>
        <w:spacing w:line="480" w:lineRule="exact"/>
        <w:ind w:firstLineChars="200" w:firstLine="480"/>
        <w:jc w:val="left"/>
        <w:rPr>
          <w:rFonts w:asciiTheme="minorEastAsia" w:eastAsiaTheme="minorEastAsia" w:hAnsiTheme="minorEastAsia"/>
          <w:bCs/>
          <w:sz w:val="24"/>
          <w:szCs w:val="24"/>
        </w:rPr>
      </w:pPr>
      <w:r>
        <w:rPr>
          <w:rFonts w:asciiTheme="minorEastAsia" w:eastAsiaTheme="minorEastAsia" w:hAnsiTheme="minorEastAsia"/>
          <w:bCs/>
          <w:sz w:val="24"/>
          <w:szCs w:val="24"/>
        </w:rPr>
        <w:t>2</w:t>
      </w:r>
      <w:r>
        <w:rPr>
          <w:rFonts w:asciiTheme="minorEastAsia" w:eastAsiaTheme="minorEastAsia" w:hAnsiTheme="minorEastAsia"/>
          <w:bCs/>
          <w:sz w:val="24"/>
          <w:szCs w:val="24"/>
        </w:rPr>
        <w:t>、投标资格是否符合</w:t>
      </w:r>
      <w:r>
        <w:rPr>
          <w:rFonts w:asciiTheme="minorEastAsia" w:eastAsiaTheme="minorEastAsia" w:hAnsiTheme="minorEastAsia"/>
          <w:bCs/>
          <w:sz w:val="24"/>
          <w:szCs w:val="24"/>
        </w:rPr>
        <w:t>;</w:t>
      </w:r>
    </w:p>
    <w:p w:rsidR="00D26990" w:rsidRDefault="006E728E">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、投标文件是否完整；</w:t>
      </w:r>
    </w:p>
    <w:p w:rsidR="00D26990" w:rsidRDefault="006E728E">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、投标文件是否恰当地签署；</w:t>
      </w:r>
    </w:p>
    <w:p w:rsidR="00D26990" w:rsidRDefault="006E728E">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sz w:val="24"/>
          <w:szCs w:val="24"/>
        </w:rPr>
        <w:t>、是否作出实质性响应（是否有实质性响应，只根据投标文件本身，而不寻求外部证据）；</w:t>
      </w:r>
    </w:p>
    <w:p w:rsidR="00D26990" w:rsidRDefault="006E728E">
      <w:pPr>
        <w:snapToGrid w:val="0"/>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6</w:t>
      </w:r>
      <w:r>
        <w:rPr>
          <w:rFonts w:asciiTheme="minorEastAsia" w:eastAsiaTheme="minorEastAsia" w:hAnsiTheme="minorEastAsia"/>
          <w:sz w:val="24"/>
          <w:szCs w:val="24"/>
        </w:rPr>
        <w:t>、是否有计算错误。</w:t>
      </w:r>
    </w:p>
    <w:p w:rsidR="00D26990" w:rsidRDefault="006E728E">
      <w:pPr>
        <w:snapToGrid w:val="0"/>
        <w:spacing w:line="48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（二）相应的规定</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、投标文件中开标一览表（报价表）内容与投标文件中相应内容不一致的，以开标一览表（报价表）为准；</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、大写金额和小写金额不一致的，以大写金额为准；</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、单价金额小数点或者百分比有明显错位的，以开标一览表的总价为准，并修改单价；</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、总价金额与按单价汇总金额不一致的，以单价金额计算结果为准。</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同时出现两种以上不一致的，按照前款规定的顺序修正。</w:t>
      </w:r>
    </w:p>
    <w:p w:rsidR="00D26990" w:rsidRDefault="006E728E">
      <w:pPr>
        <w:tabs>
          <w:tab w:val="left" w:pos="3585"/>
        </w:tabs>
        <w:snapToGrid w:val="0"/>
        <w:spacing w:line="48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三、</w:t>
      </w:r>
      <w:r>
        <w:rPr>
          <w:rFonts w:asciiTheme="minorEastAsia" w:eastAsiaTheme="minorEastAsia" w:hAnsiTheme="minorEastAsia" w:hint="eastAsia"/>
          <w:b/>
          <w:sz w:val="24"/>
          <w:szCs w:val="24"/>
        </w:rPr>
        <w:t>陈述、演示、</w:t>
      </w:r>
      <w:r>
        <w:rPr>
          <w:rFonts w:asciiTheme="minorEastAsia" w:eastAsiaTheme="minorEastAsia" w:hAnsiTheme="minorEastAsia" w:hint="eastAsia"/>
          <w:b/>
          <w:bCs/>
          <w:sz w:val="24"/>
          <w:szCs w:val="24"/>
        </w:rPr>
        <w:t>答疑、澄清</w:t>
      </w:r>
    </w:p>
    <w:p w:rsidR="00D26990" w:rsidRDefault="006E728E">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sz w:val="24"/>
          <w:szCs w:val="24"/>
          <w:shd w:val="clear" w:color="auto" w:fill="FFFFFF"/>
        </w:rPr>
        <w:t>如评委会认为有必要，投标人按评委会的要求作陈述、演示、</w:t>
      </w:r>
      <w:r>
        <w:rPr>
          <w:rFonts w:asciiTheme="minorEastAsia" w:eastAsiaTheme="minorEastAsia" w:hAnsiTheme="minorEastAsia" w:hint="eastAsia"/>
          <w:sz w:val="24"/>
          <w:szCs w:val="24"/>
        </w:rPr>
        <w:t>答疑及澄清其投标内容。时间由评委会掌握。</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hint="eastAsia"/>
          <w:sz w:val="24"/>
          <w:szCs w:val="24"/>
        </w:rPr>
        <w:t>重要澄清答复应是书面的，但不得对投标内容进行实质性修改。</w:t>
      </w:r>
    </w:p>
    <w:p w:rsidR="00D26990" w:rsidRDefault="006E728E">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b/>
          <w:sz w:val="24"/>
          <w:szCs w:val="24"/>
        </w:rPr>
        <w:t>四、出现下列情形之一的，作无效投标处理</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、投标文件未按招标文件要求密封、签署、盖章及主要资料不齐全的；</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、不具备招标文件中规定的资格要求的；</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、报价超过招标文件中规定的预算金额或者最高限价的</w:t>
      </w:r>
      <w:r>
        <w:rPr>
          <w:rFonts w:asciiTheme="minorEastAsia" w:eastAsiaTheme="minorEastAsia" w:hAnsiTheme="minorEastAsia" w:hint="eastAsia"/>
          <w:sz w:val="24"/>
          <w:szCs w:val="24"/>
        </w:rPr>
        <w:t>或者各分项报价超过各项限定占比范围的</w:t>
      </w:r>
      <w:r>
        <w:rPr>
          <w:rFonts w:asciiTheme="minorEastAsia" w:eastAsiaTheme="minorEastAsia" w:hAnsiTheme="minorEastAsia"/>
          <w:sz w:val="24"/>
          <w:szCs w:val="24"/>
        </w:rPr>
        <w:t>；</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、报价文件出现在其他投标文件中的；</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sz w:val="24"/>
          <w:szCs w:val="24"/>
        </w:rPr>
        <w:t>、投标文件含有采购人不能接受的附加条件的；</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sz w:val="24"/>
          <w:szCs w:val="24"/>
        </w:rPr>
        <w:t>、不符合法律、法规和招标文件中规定的其他实质性要求的。</w:t>
      </w:r>
    </w:p>
    <w:p w:rsidR="00D26990" w:rsidRDefault="006E728E">
      <w:pPr>
        <w:snapToGrid w:val="0"/>
        <w:spacing w:line="480" w:lineRule="exact"/>
        <w:ind w:firstLine="570"/>
        <w:rPr>
          <w:rFonts w:asciiTheme="minorEastAsia" w:eastAsiaTheme="minorEastAsia" w:hAnsiTheme="minorEastAsia"/>
          <w:b/>
          <w:sz w:val="24"/>
          <w:szCs w:val="24"/>
        </w:rPr>
      </w:pPr>
      <w:r>
        <w:rPr>
          <w:rFonts w:asciiTheme="minorEastAsia" w:eastAsiaTheme="minorEastAsia" w:hAnsiTheme="minorEastAsia" w:hint="eastAsia"/>
          <w:b/>
          <w:sz w:val="24"/>
          <w:szCs w:val="24"/>
        </w:rPr>
        <w:t>五、出现下列情形之一的，作废标处理</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、符合专业条件的投标人或者对招标文件作</w:t>
      </w:r>
      <w:r>
        <w:rPr>
          <w:rFonts w:asciiTheme="minorEastAsia" w:eastAsiaTheme="minorEastAsia" w:hAnsiTheme="minorEastAsia"/>
          <w:sz w:val="24"/>
          <w:szCs w:val="24"/>
        </w:rPr>
        <w:t>实质响应的投标人不足</w:t>
      </w:r>
      <w:r>
        <w:rPr>
          <w:rFonts w:asciiTheme="minorEastAsia" w:eastAsiaTheme="minorEastAsia" w:hAnsiTheme="minorEastAsia"/>
          <w:sz w:val="24"/>
          <w:szCs w:val="24"/>
        </w:rPr>
        <w:t>3</w:t>
      </w:r>
      <w:r>
        <w:rPr>
          <w:rFonts w:asciiTheme="minorEastAsia" w:eastAsiaTheme="minorEastAsia" w:hAnsiTheme="minorEastAsia"/>
          <w:sz w:val="24"/>
          <w:szCs w:val="24"/>
        </w:rPr>
        <w:t>家的；</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、出现影响采购公正的违法违规行为的；</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、投标人的报价均超过了采购预算，采购人不能支付的；</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、因重大变故，采购任务取消的。</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hint="eastAsia"/>
          <w:sz w:val="24"/>
          <w:szCs w:val="24"/>
        </w:rPr>
        <w:t>上述均保留评委会认定可以确定为无效投标或废标的其他情况。</w:t>
      </w:r>
    </w:p>
    <w:p w:rsidR="00D26990" w:rsidRDefault="006E728E">
      <w:pPr>
        <w:snapToGrid w:val="0"/>
        <w:spacing w:line="480" w:lineRule="exact"/>
        <w:ind w:firstLine="555"/>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Pr>
          <w:rFonts w:asciiTheme="minorEastAsia" w:eastAsiaTheme="minorEastAsia" w:hAnsiTheme="minorEastAsia" w:hint="eastAsia"/>
          <w:sz w:val="24"/>
          <w:szCs w:val="24"/>
        </w:rPr>
        <w:t>、</w:t>
      </w:r>
      <w:r>
        <w:rPr>
          <w:rFonts w:asciiTheme="minorEastAsia" w:eastAsiaTheme="minorEastAsia" w:hAnsiTheme="minorEastAsia" w:hint="eastAsia"/>
          <w:b/>
          <w:sz w:val="24"/>
          <w:szCs w:val="24"/>
        </w:rPr>
        <w:t>变更为其他方式采购的情形</w:t>
      </w:r>
    </w:p>
    <w:p w:rsidR="00D26990" w:rsidRDefault="006E728E">
      <w:pPr>
        <w:autoSpaceDE w:val="0"/>
        <w:autoSpaceDN w:val="0"/>
        <w:adjustRightInd w:val="0"/>
        <w:snapToGrid w:val="0"/>
        <w:spacing w:line="480" w:lineRule="exact"/>
        <w:ind w:firstLineChars="200" w:firstLine="480"/>
        <w:rPr>
          <w:rFonts w:asciiTheme="minorEastAsia" w:eastAsiaTheme="minorEastAsia" w:hAnsiTheme="minorEastAsia"/>
          <w:sz w:val="24"/>
          <w:szCs w:val="24"/>
          <w:lang w:val="zh-CN"/>
        </w:rPr>
      </w:pPr>
      <w:r>
        <w:rPr>
          <w:rFonts w:asciiTheme="minorEastAsia" w:eastAsiaTheme="minorEastAsia" w:hAnsiTheme="minorEastAsia"/>
          <w:sz w:val="24"/>
          <w:szCs w:val="24"/>
        </w:rPr>
        <w:t>投标截止时间出现：参加投标的供应商不足</w:t>
      </w:r>
      <w:r>
        <w:rPr>
          <w:rFonts w:asciiTheme="minorEastAsia" w:eastAsiaTheme="minorEastAsia" w:hAnsiTheme="minorEastAsia"/>
          <w:sz w:val="24"/>
          <w:szCs w:val="24"/>
        </w:rPr>
        <w:t>3</w:t>
      </w:r>
      <w:r>
        <w:rPr>
          <w:rFonts w:asciiTheme="minorEastAsia" w:eastAsiaTheme="minorEastAsia" w:hAnsiTheme="minorEastAsia"/>
          <w:sz w:val="24"/>
          <w:szCs w:val="24"/>
        </w:rPr>
        <w:t>家的，及评标中出现符合专业条件的</w:t>
      </w:r>
      <w:r>
        <w:rPr>
          <w:rFonts w:asciiTheme="minorEastAsia" w:eastAsiaTheme="minorEastAsia" w:hAnsiTheme="minorEastAsia"/>
          <w:sz w:val="24"/>
          <w:szCs w:val="24"/>
        </w:rPr>
        <w:lastRenderedPageBreak/>
        <w:t>供应商或对招标文件作实质响应的投标人不足</w:t>
      </w:r>
      <w:r>
        <w:rPr>
          <w:rFonts w:asciiTheme="minorEastAsia" w:eastAsiaTheme="minorEastAsia" w:hAnsiTheme="minorEastAsia"/>
          <w:sz w:val="24"/>
          <w:szCs w:val="24"/>
        </w:rPr>
        <w:t>3</w:t>
      </w:r>
      <w:r>
        <w:rPr>
          <w:rFonts w:asciiTheme="minorEastAsia" w:eastAsiaTheme="minorEastAsia" w:hAnsiTheme="minorEastAsia"/>
          <w:sz w:val="24"/>
          <w:szCs w:val="24"/>
        </w:rPr>
        <w:t>家如下情形时，除采购任务取消外，采购人视情采取其他方式采购。</w:t>
      </w:r>
      <w:r>
        <w:rPr>
          <w:rFonts w:asciiTheme="minorEastAsia" w:eastAsiaTheme="minorEastAsia" w:hAnsiTheme="minorEastAsia"/>
          <w:sz w:val="24"/>
          <w:szCs w:val="24"/>
          <w:lang w:val="zh-CN"/>
        </w:rPr>
        <w:t>本次招标文件中对供应商资质、技术等要求，将作为</w:t>
      </w:r>
      <w:r>
        <w:rPr>
          <w:rFonts w:asciiTheme="minorEastAsia" w:eastAsiaTheme="minorEastAsia" w:hAnsiTheme="minorEastAsia"/>
          <w:sz w:val="24"/>
          <w:szCs w:val="24"/>
        </w:rPr>
        <w:t>其他</w:t>
      </w:r>
      <w:r>
        <w:rPr>
          <w:rFonts w:asciiTheme="minorEastAsia" w:eastAsiaTheme="minorEastAsia" w:hAnsiTheme="minorEastAsia"/>
          <w:sz w:val="24"/>
          <w:szCs w:val="24"/>
          <w:lang w:val="zh-CN"/>
        </w:rPr>
        <w:t>方式采购的基本要求和依据。原已经参加投标并符合要求的供应商，根据自愿原则，参加</w:t>
      </w:r>
      <w:r>
        <w:rPr>
          <w:rFonts w:asciiTheme="minorEastAsia" w:eastAsiaTheme="minorEastAsia" w:hAnsiTheme="minorEastAsia"/>
          <w:sz w:val="24"/>
          <w:szCs w:val="24"/>
        </w:rPr>
        <w:t>其他</w:t>
      </w:r>
      <w:r>
        <w:rPr>
          <w:rFonts w:asciiTheme="minorEastAsia" w:eastAsiaTheme="minorEastAsia" w:hAnsiTheme="minorEastAsia"/>
          <w:sz w:val="24"/>
          <w:szCs w:val="24"/>
          <w:lang w:val="zh-CN"/>
        </w:rPr>
        <w:t>方式采购。</w:t>
      </w:r>
    </w:p>
    <w:p w:rsidR="00D26990" w:rsidRDefault="006E728E">
      <w:pPr>
        <w:snapToGrid w:val="0"/>
        <w:spacing w:line="480" w:lineRule="exact"/>
        <w:ind w:firstLine="555"/>
        <w:rPr>
          <w:rFonts w:asciiTheme="minorEastAsia" w:eastAsiaTheme="minorEastAsia" w:hAnsiTheme="minorEastAsia"/>
          <w:b/>
          <w:sz w:val="24"/>
          <w:szCs w:val="24"/>
        </w:rPr>
      </w:pPr>
      <w:r>
        <w:rPr>
          <w:rFonts w:asciiTheme="minorEastAsia" w:eastAsiaTheme="minorEastAsia" w:hAnsiTheme="minorEastAsia" w:hint="eastAsia"/>
          <w:b/>
          <w:sz w:val="24"/>
          <w:szCs w:val="24"/>
        </w:rPr>
        <w:t>七、评标方法</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hint="eastAsia"/>
          <w:sz w:val="24"/>
          <w:szCs w:val="24"/>
        </w:rPr>
        <w:t>采用综合评分法</w:t>
      </w:r>
      <w:bookmarkStart w:id="72" w:name="_Hlk120279476"/>
      <w:r>
        <w:rPr>
          <w:rFonts w:asciiTheme="minorEastAsia" w:eastAsiaTheme="minorEastAsia" w:hAnsiTheme="minorEastAsia" w:hint="eastAsia"/>
          <w:sz w:val="24"/>
          <w:szCs w:val="24"/>
        </w:rPr>
        <w:t>。分资格审查、商务技术标、价格标</w:t>
      </w:r>
      <w:bookmarkEnd w:id="72"/>
      <w:r>
        <w:rPr>
          <w:rFonts w:asciiTheme="minorEastAsia" w:eastAsiaTheme="minorEastAsia" w:hAnsiTheme="minorEastAsia" w:hint="eastAsia"/>
          <w:sz w:val="24"/>
          <w:szCs w:val="24"/>
        </w:rPr>
        <w:t>三部分评审，总分值为</w:t>
      </w:r>
      <w:r>
        <w:rPr>
          <w:rFonts w:asciiTheme="minorEastAsia" w:eastAsiaTheme="minorEastAsia" w:hAnsiTheme="minorEastAsia" w:hint="eastAsia"/>
          <w:sz w:val="24"/>
          <w:szCs w:val="24"/>
        </w:rPr>
        <w:t>100</w:t>
      </w:r>
      <w:r>
        <w:rPr>
          <w:rFonts w:asciiTheme="minorEastAsia" w:eastAsiaTheme="minorEastAsia" w:hAnsiTheme="minorEastAsia" w:hint="eastAsia"/>
          <w:sz w:val="24"/>
          <w:szCs w:val="24"/>
        </w:rPr>
        <w:t>分，加分和减分因素除外。</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hint="eastAsia"/>
          <w:sz w:val="24"/>
          <w:szCs w:val="24"/>
        </w:rPr>
        <w:t>首先由评委会评审投标人资格性、符合性，对合格的投标人由评委会评审商务技术标，待商务技术标评审结束后，再开启价格标。</w:t>
      </w:r>
    </w:p>
    <w:p w:rsidR="00D26990" w:rsidRDefault="006E728E">
      <w:pPr>
        <w:snapToGrid w:val="0"/>
        <w:spacing w:line="480" w:lineRule="exact"/>
        <w:ind w:firstLine="555"/>
        <w:rPr>
          <w:rFonts w:asciiTheme="minorEastAsia" w:eastAsiaTheme="minorEastAsia" w:hAnsiTheme="minorEastAsia"/>
          <w:sz w:val="24"/>
          <w:szCs w:val="24"/>
        </w:rPr>
      </w:pPr>
      <w:r>
        <w:rPr>
          <w:rFonts w:asciiTheme="minorEastAsia" w:eastAsiaTheme="minorEastAsia" w:hAnsiTheme="minorEastAsia" w:hint="eastAsia"/>
          <w:sz w:val="24"/>
          <w:szCs w:val="24"/>
        </w:rPr>
        <w:t>评委在认真审阅投标文件的基础上，根据各投标文件的商务、技术部分的响应情况，对各评分项目进行评分，不得统一打分。</w:t>
      </w:r>
    </w:p>
    <w:p w:rsidR="00D26990" w:rsidRDefault="006E728E">
      <w:pPr>
        <w:snapToGrid w:val="0"/>
        <w:spacing w:line="480" w:lineRule="exact"/>
        <w:ind w:left="568"/>
        <w:rPr>
          <w:rFonts w:asciiTheme="minorEastAsia" w:eastAsiaTheme="minorEastAsia" w:hAnsiTheme="minorEastAsia"/>
          <w:b/>
          <w:sz w:val="24"/>
          <w:szCs w:val="24"/>
        </w:rPr>
      </w:pPr>
      <w:r>
        <w:rPr>
          <w:rFonts w:asciiTheme="minorEastAsia" w:eastAsiaTheme="minorEastAsia" w:hAnsiTheme="minorEastAsia" w:hint="eastAsia"/>
          <w:b/>
          <w:sz w:val="24"/>
          <w:szCs w:val="24"/>
        </w:rPr>
        <w:t>（一）采购人代表对投标人资格性、符合性审查。</w:t>
      </w:r>
    </w:p>
    <w:p w:rsidR="00D26990" w:rsidRDefault="006E728E">
      <w:pPr>
        <w:snapToGrid w:val="0"/>
        <w:spacing w:line="480" w:lineRule="exact"/>
        <w:ind w:firstLineChars="206" w:firstLine="494"/>
        <w:contextualSpacing/>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投标人资格性、符合性不合格的，其投标文件判定为无效投标文件。合格的，评委对其投标文件继续评审。</w:t>
      </w:r>
    </w:p>
    <w:p w:rsidR="00D26990" w:rsidRDefault="006E728E">
      <w:pPr>
        <w:snapToGrid w:val="0"/>
        <w:spacing w:line="480" w:lineRule="exact"/>
        <w:ind w:left="2" w:firstLineChars="200" w:firstLine="482"/>
        <w:jc w:val="left"/>
        <w:rPr>
          <w:rFonts w:asciiTheme="minorEastAsia" w:eastAsiaTheme="minorEastAsia" w:hAnsiTheme="minorEastAsia"/>
          <w:b/>
          <w:sz w:val="24"/>
          <w:szCs w:val="24"/>
        </w:rPr>
      </w:pPr>
      <w:r>
        <w:rPr>
          <w:rFonts w:asciiTheme="minorEastAsia" w:eastAsiaTheme="minorEastAsia" w:hAnsiTheme="minorEastAsia"/>
          <w:b/>
          <w:sz w:val="24"/>
          <w:szCs w:val="24"/>
          <w:lang w:val="zh-CN"/>
        </w:rPr>
        <w:t xml:space="preserve"> (</w:t>
      </w:r>
      <w:r>
        <w:rPr>
          <w:rFonts w:asciiTheme="minorEastAsia" w:eastAsiaTheme="minorEastAsia" w:hAnsiTheme="minorEastAsia" w:hint="eastAsia"/>
          <w:b/>
          <w:sz w:val="24"/>
          <w:szCs w:val="24"/>
          <w:lang w:val="zh-CN"/>
        </w:rPr>
        <w:t>二</w:t>
      </w:r>
      <w:r>
        <w:rPr>
          <w:rFonts w:asciiTheme="minorEastAsia" w:eastAsiaTheme="minorEastAsia" w:hAnsiTheme="minorEastAsia"/>
          <w:b/>
          <w:sz w:val="24"/>
          <w:szCs w:val="24"/>
          <w:lang w:val="zh-CN"/>
        </w:rPr>
        <w:t>)</w:t>
      </w:r>
      <w:r>
        <w:rPr>
          <w:rFonts w:asciiTheme="minorEastAsia" w:eastAsiaTheme="minorEastAsia" w:hAnsiTheme="minorEastAsia" w:hint="eastAsia"/>
          <w:b/>
          <w:sz w:val="24"/>
          <w:szCs w:val="24"/>
        </w:rPr>
        <w:t>评分表</w:t>
      </w:r>
    </w:p>
    <w:p w:rsidR="00D26990" w:rsidRDefault="006E728E">
      <w:pPr>
        <w:snapToGrid w:val="0"/>
        <w:spacing w:line="480" w:lineRule="exact"/>
        <w:ind w:left="2" w:firstLineChars="200" w:firstLine="482"/>
        <w:jc w:val="left"/>
        <w:rPr>
          <w:rFonts w:asciiTheme="minorEastAsia" w:eastAsiaTheme="minorEastAsia" w:hAnsiTheme="minorEastAsia"/>
          <w:sz w:val="24"/>
          <w:szCs w:val="24"/>
          <w:lang w:val="zh-CN"/>
        </w:rPr>
      </w:pPr>
      <w:r>
        <w:rPr>
          <w:rFonts w:asciiTheme="minorEastAsia" w:eastAsiaTheme="minorEastAsia" w:hAnsiTheme="minorEastAsia" w:cs="宋体"/>
          <w:b/>
          <w:bCs/>
          <w:sz w:val="24"/>
          <w:szCs w:val="24"/>
        </w:rPr>
        <w:t>商务</w:t>
      </w:r>
      <w:r>
        <w:rPr>
          <w:rFonts w:asciiTheme="minorEastAsia" w:eastAsiaTheme="minorEastAsia" w:hAnsiTheme="minorEastAsia" w:cs="宋体" w:hint="eastAsia"/>
          <w:b/>
          <w:bCs/>
          <w:sz w:val="24"/>
          <w:szCs w:val="24"/>
        </w:rPr>
        <w:t>技术标</w:t>
      </w:r>
      <w:r>
        <w:rPr>
          <w:rFonts w:asciiTheme="minorEastAsia" w:eastAsiaTheme="minorEastAsia" w:hAnsiTheme="minorEastAsia" w:hint="eastAsia"/>
          <w:b/>
          <w:bCs/>
          <w:sz w:val="24"/>
          <w:szCs w:val="24"/>
          <w:lang w:val="zh-CN"/>
        </w:rPr>
        <w:t>分</w:t>
      </w:r>
      <w:r>
        <w:rPr>
          <w:rFonts w:asciiTheme="minorEastAsia" w:eastAsiaTheme="minorEastAsia" w:hAnsiTheme="minorEastAsia" w:hint="eastAsia"/>
          <w:sz w:val="24"/>
          <w:szCs w:val="24"/>
          <w:lang w:val="zh-CN"/>
        </w:rPr>
        <w:t>：</w:t>
      </w:r>
      <w:r>
        <w:rPr>
          <w:rFonts w:asciiTheme="minorEastAsia" w:eastAsiaTheme="minorEastAsia" w:hAnsiTheme="minorEastAsia" w:hint="eastAsia"/>
          <w:sz w:val="24"/>
          <w:szCs w:val="24"/>
          <w:u w:val="single"/>
        </w:rPr>
        <w:t xml:space="preserve">  70</w:t>
      </w:r>
      <w:r>
        <w:rPr>
          <w:rFonts w:asciiTheme="minorEastAsia" w:eastAsiaTheme="minorEastAsia" w:hAnsiTheme="minorEastAsia" w:hint="eastAsia"/>
          <w:sz w:val="24"/>
          <w:szCs w:val="24"/>
          <w:u w:val="single"/>
          <w:lang w:val="zh-CN"/>
        </w:rPr>
        <w:t>分</w:t>
      </w:r>
    </w:p>
    <w:tbl>
      <w:tblPr>
        <w:tblpPr w:leftFromText="180" w:rightFromText="180" w:vertAnchor="text" w:horzAnchor="page" w:tblpX="1666" w:tblpY="977"/>
        <w:tblOverlap w:val="never"/>
        <w:tblW w:w="4679" w:type="pct"/>
        <w:tblLayout w:type="fixed"/>
        <w:tblLook w:val="04A0"/>
      </w:tblPr>
      <w:tblGrid>
        <w:gridCol w:w="1016"/>
        <w:gridCol w:w="1343"/>
        <w:gridCol w:w="4752"/>
        <w:gridCol w:w="1467"/>
      </w:tblGrid>
      <w:tr w:rsidR="00D26990">
        <w:trPr>
          <w:trHeight w:val="615"/>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项目评分</w:t>
            </w:r>
            <w:r>
              <w:rPr>
                <w:rFonts w:ascii="仿宋" w:eastAsia="仿宋" w:hAnsi="仿宋" w:cs="仿宋" w:hint="eastAsia"/>
                <w:kern w:val="0"/>
                <w:sz w:val="20"/>
                <w:szCs w:val="20"/>
              </w:rPr>
              <w:br/>
            </w:r>
            <w:r>
              <w:rPr>
                <w:rFonts w:ascii="仿宋" w:eastAsia="仿宋" w:hAnsi="仿宋" w:cs="仿宋" w:hint="eastAsia"/>
                <w:kern w:val="0"/>
                <w:sz w:val="20"/>
                <w:szCs w:val="20"/>
              </w:rPr>
              <w:t>标准</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评分细则</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满分分值</w:t>
            </w:r>
          </w:p>
        </w:tc>
      </w:tr>
      <w:tr w:rsidR="00D26990">
        <w:trPr>
          <w:trHeight w:val="106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分值构成</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资信业绩部分：</w:t>
            </w:r>
            <w:r>
              <w:rPr>
                <w:rFonts w:ascii="仿宋" w:eastAsia="仿宋" w:hAnsi="仿宋" w:cs="仿宋" w:hint="eastAsia"/>
                <w:kern w:val="0"/>
                <w:sz w:val="20"/>
                <w:szCs w:val="20"/>
              </w:rPr>
              <w:t>26</w:t>
            </w:r>
            <w:r>
              <w:rPr>
                <w:rFonts w:ascii="仿宋" w:eastAsia="仿宋" w:hAnsi="仿宋" w:cs="仿宋"/>
                <w:kern w:val="0"/>
                <w:sz w:val="20"/>
                <w:szCs w:val="20"/>
              </w:rPr>
              <w:t xml:space="preserve"> </w:t>
            </w:r>
            <w:r>
              <w:rPr>
                <w:rFonts w:ascii="仿宋" w:eastAsia="仿宋" w:hAnsi="仿宋" w:cs="仿宋"/>
                <w:kern w:val="0"/>
                <w:sz w:val="20"/>
                <w:szCs w:val="20"/>
              </w:rPr>
              <w:t>分</w:t>
            </w:r>
            <w:r>
              <w:rPr>
                <w:rFonts w:ascii="仿宋" w:eastAsia="仿宋" w:hAnsi="仿宋" w:cs="仿宋"/>
                <w:kern w:val="0"/>
                <w:sz w:val="20"/>
                <w:szCs w:val="20"/>
              </w:rPr>
              <w:br/>
            </w:r>
            <w:r>
              <w:rPr>
                <w:rFonts w:ascii="仿宋" w:eastAsia="仿宋" w:hAnsi="仿宋" w:cs="仿宋"/>
                <w:kern w:val="0"/>
                <w:sz w:val="20"/>
                <w:szCs w:val="20"/>
              </w:rPr>
              <w:t>技术方案部分：</w:t>
            </w:r>
            <w:r>
              <w:rPr>
                <w:rFonts w:ascii="仿宋" w:eastAsia="仿宋" w:hAnsi="仿宋" w:cs="仿宋" w:hint="eastAsia"/>
                <w:kern w:val="0"/>
                <w:sz w:val="20"/>
                <w:szCs w:val="20"/>
              </w:rPr>
              <w:t>44</w:t>
            </w:r>
            <w:r>
              <w:rPr>
                <w:rFonts w:ascii="仿宋" w:eastAsia="仿宋" w:hAnsi="仿宋" w:cs="仿宋"/>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7</w:t>
            </w:r>
            <w:r>
              <w:rPr>
                <w:rFonts w:ascii="仿宋" w:eastAsia="仿宋" w:hAnsi="仿宋" w:cs="仿宋"/>
                <w:kern w:val="0"/>
                <w:sz w:val="20"/>
                <w:szCs w:val="20"/>
              </w:rPr>
              <w:t>0</w:t>
            </w:r>
            <w:r>
              <w:rPr>
                <w:rFonts w:ascii="仿宋" w:eastAsia="仿宋" w:hAnsi="仿宋" w:cs="仿宋" w:hint="eastAsia"/>
                <w:kern w:val="0"/>
                <w:sz w:val="20"/>
                <w:szCs w:val="20"/>
              </w:rPr>
              <w:t>分</w:t>
            </w:r>
          </w:p>
        </w:tc>
      </w:tr>
      <w:tr w:rsidR="00D26990">
        <w:trPr>
          <w:trHeight w:val="1600"/>
        </w:trPr>
        <w:tc>
          <w:tcPr>
            <w:tcW w:w="5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资信业绩</w:t>
            </w: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企业存续及规模</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1.</w:t>
            </w:r>
            <w:r>
              <w:rPr>
                <w:rFonts w:ascii="仿宋" w:eastAsia="仿宋" w:hAnsi="仿宋" w:cs="仿宋" w:hint="eastAsia"/>
                <w:kern w:val="0"/>
                <w:sz w:val="20"/>
                <w:szCs w:val="20"/>
              </w:rPr>
              <w:t>投标人注册不满</w:t>
            </w:r>
            <w:r>
              <w:rPr>
                <w:rFonts w:ascii="仿宋" w:eastAsia="仿宋" w:hAnsi="仿宋" w:cs="仿宋" w:hint="eastAsia"/>
                <w:kern w:val="0"/>
                <w:sz w:val="20"/>
                <w:szCs w:val="20"/>
              </w:rPr>
              <w:t>5</w:t>
            </w:r>
            <w:r>
              <w:rPr>
                <w:rFonts w:ascii="仿宋" w:eastAsia="仿宋" w:hAnsi="仿宋" w:cs="仿宋" w:hint="eastAsia"/>
                <w:kern w:val="0"/>
                <w:sz w:val="20"/>
                <w:szCs w:val="20"/>
              </w:rPr>
              <w:t>年不得分，</w:t>
            </w:r>
            <w:r>
              <w:rPr>
                <w:rFonts w:ascii="仿宋" w:eastAsia="仿宋" w:hAnsi="仿宋" w:cs="仿宋" w:hint="eastAsia"/>
                <w:kern w:val="0"/>
                <w:sz w:val="20"/>
                <w:szCs w:val="20"/>
              </w:rPr>
              <w:t>5</w:t>
            </w:r>
            <w:r>
              <w:rPr>
                <w:rFonts w:ascii="仿宋" w:eastAsia="仿宋" w:hAnsi="仿宋" w:cs="仿宋" w:hint="eastAsia"/>
                <w:kern w:val="0"/>
                <w:sz w:val="20"/>
                <w:szCs w:val="20"/>
              </w:rPr>
              <w:t>年及以上且不满</w:t>
            </w:r>
            <w:r>
              <w:rPr>
                <w:rFonts w:ascii="仿宋" w:eastAsia="仿宋" w:hAnsi="仿宋" w:cs="仿宋" w:hint="eastAsia"/>
                <w:kern w:val="0"/>
                <w:sz w:val="20"/>
                <w:szCs w:val="20"/>
              </w:rPr>
              <w:t>1</w:t>
            </w:r>
            <w:r>
              <w:rPr>
                <w:rFonts w:ascii="仿宋" w:eastAsia="仿宋" w:hAnsi="仿宋" w:cs="仿宋"/>
                <w:kern w:val="0"/>
                <w:sz w:val="20"/>
                <w:szCs w:val="20"/>
              </w:rPr>
              <w:t>0</w:t>
            </w:r>
            <w:r>
              <w:rPr>
                <w:rFonts w:ascii="仿宋" w:eastAsia="仿宋" w:hAnsi="仿宋" w:cs="仿宋" w:hint="eastAsia"/>
                <w:kern w:val="0"/>
                <w:sz w:val="20"/>
                <w:szCs w:val="20"/>
              </w:rPr>
              <w:t>年得</w:t>
            </w:r>
            <w:r>
              <w:rPr>
                <w:rFonts w:ascii="仿宋" w:eastAsia="仿宋" w:hAnsi="仿宋" w:cs="仿宋" w:hint="eastAsia"/>
                <w:kern w:val="0"/>
                <w:sz w:val="20"/>
                <w:szCs w:val="20"/>
              </w:rPr>
              <w:t>1</w:t>
            </w:r>
            <w:r>
              <w:rPr>
                <w:rFonts w:ascii="仿宋" w:eastAsia="仿宋" w:hAnsi="仿宋" w:cs="仿宋" w:hint="eastAsia"/>
                <w:kern w:val="0"/>
                <w:sz w:val="20"/>
                <w:szCs w:val="20"/>
              </w:rPr>
              <w:t>分，</w:t>
            </w:r>
            <w:r>
              <w:rPr>
                <w:rFonts w:ascii="仿宋" w:eastAsia="仿宋" w:hAnsi="仿宋" w:cs="仿宋" w:hint="eastAsia"/>
                <w:kern w:val="0"/>
                <w:sz w:val="20"/>
                <w:szCs w:val="20"/>
              </w:rPr>
              <w:t>1</w:t>
            </w:r>
            <w:r>
              <w:rPr>
                <w:rFonts w:ascii="仿宋" w:eastAsia="仿宋" w:hAnsi="仿宋" w:cs="仿宋"/>
                <w:kern w:val="0"/>
                <w:sz w:val="20"/>
                <w:szCs w:val="20"/>
              </w:rPr>
              <w:t>0</w:t>
            </w:r>
            <w:r>
              <w:rPr>
                <w:rFonts w:ascii="仿宋" w:eastAsia="仿宋" w:hAnsi="仿宋" w:cs="仿宋" w:hint="eastAsia"/>
                <w:kern w:val="0"/>
                <w:sz w:val="20"/>
                <w:szCs w:val="20"/>
              </w:rPr>
              <w:t>年及以上得</w:t>
            </w:r>
            <w:r>
              <w:rPr>
                <w:rFonts w:ascii="仿宋" w:eastAsia="仿宋" w:hAnsi="仿宋" w:cs="仿宋" w:hint="eastAsia"/>
                <w:kern w:val="0"/>
                <w:sz w:val="20"/>
                <w:szCs w:val="20"/>
              </w:rPr>
              <w:t>2</w:t>
            </w:r>
            <w:r>
              <w:rPr>
                <w:rFonts w:ascii="仿宋" w:eastAsia="仿宋" w:hAnsi="仿宋" w:cs="仿宋" w:hint="eastAsia"/>
                <w:kern w:val="0"/>
                <w:sz w:val="20"/>
                <w:szCs w:val="20"/>
              </w:rPr>
              <w:t>分。</w:t>
            </w:r>
            <w:r>
              <w:rPr>
                <w:rFonts w:ascii="仿宋" w:eastAsia="仿宋" w:hAnsi="仿宋" w:cs="仿宋" w:hint="eastAsia"/>
                <w:kern w:val="0"/>
                <w:sz w:val="20"/>
                <w:szCs w:val="20"/>
              </w:rPr>
              <w:br/>
              <w:t>2.</w:t>
            </w:r>
            <w:r>
              <w:rPr>
                <w:rFonts w:ascii="仿宋" w:eastAsia="仿宋" w:hAnsi="仿宋" w:cs="仿宋" w:hint="eastAsia"/>
                <w:kern w:val="0"/>
                <w:sz w:val="20"/>
                <w:szCs w:val="20"/>
              </w:rPr>
              <w:t>投标人注册资金不足人民币</w:t>
            </w:r>
            <w:r>
              <w:rPr>
                <w:rFonts w:ascii="仿宋" w:eastAsia="仿宋" w:hAnsi="仿宋" w:cs="仿宋" w:hint="eastAsia"/>
                <w:kern w:val="0"/>
                <w:sz w:val="20"/>
                <w:szCs w:val="20"/>
              </w:rPr>
              <w:t>100</w:t>
            </w:r>
            <w:r>
              <w:rPr>
                <w:rFonts w:ascii="仿宋" w:eastAsia="仿宋" w:hAnsi="仿宋" w:cs="仿宋" w:hint="eastAsia"/>
                <w:kern w:val="0"/>
                <w:sz w:val="20"/>
                <w:szCs w:val="20"/>
              </w:rPr>
              <w:t>万元不得分，注册资金在人民币</w:t>
            </w:r>
            <w:r>
              <w:rPr>
                <w:rFonts w:ascii="仿宋" w:eastAsia="仿宋" w:hAnsi="仿宋" w:cs="仿宋" w:hint="eastAsia"/>
                <w:kern w:val="0"/>
                <w:sz w:val="20"/>
                <w:szCs w:val="20"/>
              </w:rPr>
              <w:t>100</w:t>
            </w:r>
            <w:r>
              <w:rPr>
                <w:rFonts w:ascii="仿宋" w:eastAsia="仿宋" w:hAnsi="仿宋" w:cs="仿宋" w:hint="eastAsia"/>
                <w:kern w:val="0"/>
                <w:sz w:val="20"/>
                <w:szCs w:val="20"/>
              </w:rPr>
              <w:t>万元及以上得</w:t>
            </w:r>
            <w:r>
              <w:rPr>
                <w:rFonts w:ascii="仿宋" w:eastAsia="仿宋" w:hAnsi="仿宋" w:cs="仿宋" w:hint="eastAsia"/>
                <w:kern w:val="0"/>
                <w:sz w:val="20"/>
                <w:szCs w:val="20"/>
              </w:rPr>
              <w:t>1</w:t>
            </w:r>
            <w:r>
              <w:rPr>
                <w:rFonts w:ascii="仿宋" w:eastAsia="仿宋" w:hAnsi="仿宋" w:cs="仿宋" w:hint="eastAsia"/>
                <w:kern w:val="0"/>
                <w:sz w:val="20"/>
                <w:szCs w:val="20"/>
              </w:rPr>
              <w:t>分。</w:t>
            </w:r>
            <w:r>
              <w:rPr>
                <w:rFonts w:ascii="仿宋" w:eastAsia="仿宋" w:hAnsi="仿宋" w:cs="仿宋" w:hint="eastAsia"/>
                <w:kern w:val="0"/>
                <w:sz w:val="20"/>
                <w:szCs w:val="20"/>
              </w:rPr>
              <w:br/>
              <w:t xml:space="preserve">3. </w:t>
            </w:r>
            <w:r>
              <w:rPr>
                <w:rFonts w:ascii="仿宋" w:eastAsia="仿宋" w:hAnsi="仿宋" w:cs="仿宋" w:hint="eastAsia"/>
                <w:kern w:val="0"/>
                <w:sz w:val="20"/>
                <w:szCs w:val="20"/>
              </w:rPr>
              <w:t>截标之日在职人数不足</w:t>
            </w:r>
            <w:r>
              <w:rPr>
                <w:rFonts w:ascii="仿宋" w:eastAsia="仿宋" w:hAnsi="仿宋" w:cs="仿宋" w:hint="eastAsia"/>
                <w:kern w:val="0"/>
                <w:sz w:val="20"/>
                <w:szCs w:val="20"/>
              </w:rPr>
              <w:t>30</w:t>
            </w:r>
            <w:r>
              <w:rPr>
                <w:rFonts w:ascii="仿宋" w:eastAsia="仿宋" w:hAnsi="仿宋" w:cs="仿宋" w:hint="eastAsia"/>
                <w:kern w:val="0"/>
                <w:sz w:val="20"/>
                <w:szCs w:val="20"/>
              </w:rPr>
              <w:t>人不得分，</w:t>
            </w:r>
            <w:r>
              <w:rPr>
                <w:rFonts w:ascii="仿宋" w:eastAsia="仿宋" w:hAnsi="仿宋" w:cs="仿宋" w:hint="eastAsia"/>
                <w:kern w:val="0"/>
                <w:sz w:val="20"/>
                <w:szCs w:val="20"/>
              </w:rPr>
              <w:t>30</w:t>
            </w:r>
            <w:r>
              <w:rPr>
                <w:rFonts w:ascii="仿宋" w:eastAsia="仿宋" w:hAnsi="仿宋" w:cs="仿宋" w:hint="eastAsia"/>
                <w:kern w:val="0"/>
                <w:sz w:val="20"/>
                <w:szCs w:val="20"/>
              </w:rPr>
              <w:t>人及以上且不足</w:t>
            </w:r>
            <w:r>
              <w:rPr>
                <w:rFonts w:ascii="仿宋" w:eastAsia="仿宋" w:hAnsi="仿宋" w:cs="仿宋" w:hint="eastAsia"/>
                <w:kern w:val="0"/>
                <w:sz w:val="20"/>
                <w:szCs w:val="20"/>
              </w:rPr>
              <w:t>50</w:t>
            </w:r>
            <w:r>
              <w:rPr>
                <w:rFonts w:ascii="仿宋" w:eastAsia="仿宋" w:hAnsi="仿宋" w:cs="仿宋" w:hint="eastAsia"/>
                <w:kern w:val="0"/>
                <w:sz w:val="20"/>
                <w:szCs w:val="20"/>
              </w:rPr>
              <w:t>人得</w:t>
            </w:r>
            <w:r>
              <w:rPr>
                <w:rFonts w:ascii="仿宋" w:eastAsia="仿宋" w:hAnsi="仿宋" w:cs="仿宋" w:hint="eastAsia"/>
                <w:kern w:val="0"/>
                <w:sz w:val="20"/>
                <w:szCs w:val="20"/>
              </w:rPr>
              <w:t>1</w:t>
            </w:r>
            <w:r>
              <w:rPr>
                <w:rFonts w:ascii="仿宋" w:eastAsia="仿宋" w:hAnsi="仿宋" w:cs="仿宋" w:hint="eastAsia"/>
                <w:kern w:val="0"/>
                <w:sz w:val="20"/>
                <w:szCs w:val="20"/>
              </w:rPr>
              <w:t>分；</w:t>
            </w:r>
            <w:r>
              <w:rPr>
                <w:rFonts w:ascii="仿宋" w:eastAsia="仿宋" w:hAnsi="仿宋" w:cs="仿宋" w:hint="eastAsia"/>
                <w:kern w:val="0"/>
                <w:sz w:val="20"/>
                <w:szCs w:val="20"/>
              </w:rPr>
              <w:t>50</w:t>
            </w:r>
            <w:r>
              <w:rPr>
                <w:rFonts w:ascii="仿宋" w:eastAsia="仿宋" w:hAnsi="仿宋" w:cs="仿宋" w:hint="eastAsia"/>
                <w:kern w:val="0"/>
                <w:sz w:val="20"/>
                <w:szCs w:val="20"/>
              </w:rPr>
              <w:t>人及以上得</w:t>
            </w:r>
            <w:r>
              <w:rPr>
                <w:rFonts w:ascii="仿宋" w:eastAsia="仿宋" w:hAnsi="仿宋" w:cs="仿宋" w:hint="eastAsia"/>
                <w:kern w:val="0"/>
                <w:sz w:val="20"/>
                <w:szCs w:val="20"/>
              </w:rPr>
              <w:t>2</w:t>
            </w:r>
            <w:r>
              <w:rPr>
                <w:rFonts w:ascii="仿宋" w:eastAsia="仿宋" w:hAnsi="仿宋" w:cs="仿宋" w:hint="eastAsia"/>
                <w:kern w:val="0"/>
                <w:sz w:val="20"/>
                <w:szCs w:val="20"/>
              </w:rPr>
              <w:t>分。</w:t>
            </w:r>
          </w:p>
          <w:p w:rsidR="00D26990" w:rsidRDefault="006E728E">
            <w:pPr>
              <w:pStyle w:val="a8"/>
              <w:rPr>
                <w:rFonts w:ascii="仿宋" w:eastAsia="仿宋" w:hAnsi="仿宋" w:cs="仿宋"/>
                <w:kern w:val="0"/>
                <w:sz w:val="20"/>
              </w:rPr>
            </w:pPr>
            <w:r>
              <w:rPr>
                <w:rFonts w:ascii="仿宋" w:eastAsia="仿宋" w:hAnsi="仿宋" w:cs="仿宋" w:hint="eastAsia"/>
                <w:kern w:val="0"/>
                <w:sz w:val="20"/>
              </w:rPr>
              <w:t>注：需提供人员配置表及在职</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1</w:t>
            </w:r>
            <w:r>
              <w:rPr>
                <w:rFonts w:ascii="仿宋" w:eastAsia="仿宋" w:hAnsi="仿宋" w:cs="仿宋" w:hint="eastAsia"/>
                <w:kern w:val="0"/>
                <w:sz w:val="20"/>
                <w:szCs w:val="20"/>
              </w:rPr>
              <w:t>月至</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3</w:t>
            </w:r>
            <w:r>
              <w:rPr>
                <w:rFonts w:ascii="仿宋" w:eastAsia="仿宋" w:hAnsi="仿宋" w:cs="仿宋" w:hint="eastAsia"/>
                <w:kern w:val="0"/>
                <w:sz w:val="20"/>
                <w:szCs w:val="20"/>
              </w:rPr>
              <w:t>月的</w:t>
            </w:r>
            <w:r>
              <w:rPr>
                <w:rFonts w:ascii="仿宋" w:eastAsia="仿宋" w:hAnsi="仿宋" w:cs="仿宋" w:hint="eastAsia"/>
                <w:kern w:val="0"/>
                <w:sz w:val="20"/>
              </w:rPr>
              <w:t>社保证明，（人员社保关系在相关劳务公司，证明公司劳务关系，提供相关发票）</w:t>
            </w:r>
          </w:p>
          <w:p w:rsidR="00D26990" w:rsidRDefault="006E728E">
            <w:pPr>
              <w:pStyle w:val="af5"/>
              <w:ind w:firstLine="0"/>
              <w:jc w:val="left"/>
            </w:pPr>
            <w:r>
              <w:rPr>
                <w:rFonts w:ascii="仿宋" w:eastAsia="仿宋" w:hAnsi="仿宋" w:cs="仿宋" w:hint="eastAsia"/>
                <w:kern w:val="0"/>
                <w:sz w:val="20"/>
              </w:rPr>
              <w:t>不提供不得分。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5</w:t>
            </w:r>
          </w:p>
        </w:tc>
      </w:tr>
      <w:tr w:rsidR="00D26990">
        <w:trPr>
          <w:trHeight w:val="286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企业操盘体量业绩</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pStyle w:val="aff1"/>
              <w:widowControl/>
              <w:numPr>
                <w:ilvl w:val="0"/>
                <w:numId w:val="16"/>
              </w:numPr>
              <w:ind w:firstLineChars="0"/>
              <w:jc w:val="left"/>
              <w:textAlignment w:val="center"/>
              <w:rPr>
                <w:rFonts w:ascii="仿宋" w:eastAsia="仿宋" w:hAnsi="仿宋" w:cs="仿宋"/>
                <w:kern w:val="0"/>
                <w:sz w:val="20"/>
                <w:szCs w:val="20"/>
              </w:rPr>
            </w:pPr>
            <w:r>
              <w:rPr>
                <w:rFonts w:ascii="仿宋" w:eastAsia="仿宋" w:hAnsi="仿宋" w:cs="仿宋" w:hint="eastAsia"/>
                <w:kern w:val="0"/>
                <w:sz w:val="20"/>
                <w:szCs w:val="20"/>
              </w:rPr>
              <w:t>五年内投标人在南通区域内（含六县一市）（自招标公告发布之日起倒推，以合同签订时间为准）与</w:t>
            </w:r>
            <w:r>
              <w:rPr>
                <w:rFonts w:ascii="仿宋" w:eastAsia="仿宋" w:hAnsi="仿宋" w:cs="仿宋" w:hint="eastAsia"/>
                <w:kern w:val="0"/>
                <w:sz w:val="20"/>
                <w:szCs w:val="20"/>
              </w:rPr>
              <w:t>TOP5</w:t>
            </w:r>
            <w:r>
              <w:rPr>
                <w:rFonts w:ascii="仿宋" w:eastAsia="仿宋" w:hAnsi="仿宋" w:cs="仿宋" w:hint="eastAsia"/>
                <w:kern w:val="0"/>
                <w:sz w:val="20"/>
                <w:szCs w:val="20"/>
              </w:rPr>
              <w:t>房企有代理合作得</w:t>
            </w:r>
            <w:r>
              <w:rPr>
                <w:rFonts w:ascii="仿宋" w:eastAsia="仿宋" w:hAnsi="仿宋" w:cs="仿宋" w:hint="eastAsia"/>
                <w:kern w:val="0"/>
                <w:sz w:val="20"/>
                <w:szCs w:val="20"/>
              </w:rPr>
              <w:t>4</w:t>
            </w:r>
            <w:r>
              <w:rPr>
                <w:rFonts w:ascii="仿宋" w:eastAsia="仿宋" w:hAnsi="仿宋" w:cs="仿宋" w:hint="eastAsia"/>
                <w:kern w:val="0"/>
                <w:sz w:val="20"/>
                <w:szCs w:val="20"/>
              </w:rPr>
              <w:t>分，与</w:t>
            </w:r>
            <w:r>
              <w:rPr>
                <w:rFonts w:ascii="仿宋" w:eastAsia="仿宋" w:hAnsi="仿宋" w:cs="仿宋" w:hint="eastAsia"/>
                <w:kern w:val="0"/>
                <w:sz w:val="20"/>
                <w:szCs w:val="20"/>
              </w:rPr>
              <w:t>TOP10</w:t>
            </w:r>
            <w:r>
              <w:rPr>
                <w:rFonts w:ascii="仿宋" w:eastAsia="仿宋" w:hAnsi="仿宋" w:cs="仿宋" w:hint="eastAsia"/>
                <w:kern w:val="0"/>
                <w:sz w:val="20"/>
                <w:szCs w:val="20"/>
              </w:rPr>
              <w:t>房企有全案代理合作得</w:t>
            </w:r>
            <w:r>
              <w:rPr>
                <w:rFonts w:ascii="仿宋" w:eastAsia="仿宋" w:hAnsi="仿宋" w:cs="仿宋" w:hint="eastAsia"/>
                <w:kern w:val="0"/>
                <w:sz w:val="20"/>
                <w:szCs w:val="20"/>
              </w:rPr>
              <w:t>2</w:t>
            </w:r>
            <w:r>
              <w:rPr>
                <w:rFonts w:ascii="仿宋" w:eastAsia="仿宋" w:hAnsi="仿宋" w:cs="仿宋" w:hint="eastAsia"/>
                <w:kern w:val="0"/>
                <w:sz w:val="20"/>
                <w:szCs w:val="20"/>
              </w:rPr>
              <w:t>分，其他情况不得分（需提供代理合同盖章版作为附件凭证，</w:t>
            </w:r>
            <w:r>
              <w:rPr>
                <w:rFonts w:ascii="仿宋" w:eastAsia="仿宋" w:hAnsi="仿宋" w:cs="仿宋" w:hint="eastAsia"/>
                <w:kern w:val="0"/>
                <w:sz w:val="20"/>
                <w:szCs w:val="20"/>
              </w:rPr>
              <w:t>TOP</w:t>
            </w:r>
            <w:r>
              <w:rPr>
                <w:rFonts w:ascii="仿宋" w:eastAsia="仿宋" w:hAnsi="仿宋" w:cs="仿宋" w:hint="eastAsia"/>
                <w:kern w:val="0"/>
                <w:sz w:val="20"/>
                <w:szCs w:val="20"/>
              </w:rPr>
              <w:t>房企排行参照</w:t>
            </w:r>
            <w:r>
              <w:rPr>
                <w:rFonts w:ascii="仿宋" w:eastAsia="仿宋" w:hAnsi="仿宋" w:cs="仿宋" w:hint="eastAsia"/>
                <w:kern w:val="0"/>
                <w:sz w:val="20"/>
                <w:szCs w:val="20"/>
              </w:rPr>
              <w:t>2022</w:t>
            </w:r>
            <w:r>
              <w:rPr>
                <w:rFonts w:ascii="仿宋" w:eastAsia="仿宋" w:hAnsi="仿宋" w:cs="仿宋" w:hint="eastAsia"/>
                <w:kern w:val="0"/>
                <w:sz w:val="20"/>
                <w:szCs w:val="20"/>
              </w:rPr>
              <w:t>年</w:t>
            </w:r>
            <w:r>
              <w:rPr>
                <w:rFonts w:ascii="仿宋" w:eastAsia="仿宋" w:hAnsi="仿宋" w:cs="仿宋" w:hint="eastAsia"/>
                <w:kern w:val="0"/>
                <w:sz w:val="20"/>
                <w:szCs w:val="20"/>
              </w:rPr>
              <w:t>1-12</w:t>
            </w:r>
            <w:r>
              <w:rPr>
                <w:rFonts w:ascii="仿宋" w:eastAsia="仿宋" w:hAnsi="仿宋" w:cs="仿宋" w:hint="eastAsia"/>
                <w:kern w:val="0"/>
                <w:sz w:val="20"/>
                <w:szCs w:val="20"/>
              </w:rPr>
              <w:t>月克尔瑞中国房地产企业操盘榜</w:t>
            </w:r>
            <w:r>
              <w:rPr>
                <w:rFonts w:ascii="仿宋" w:eastAsia="仿宋" w:hAnsi="仿宋" w:cs="仿宋" w:hint="eastAsia"/>
                <w:kern w:val="0"/>
                <w:sz w:val="20"/>
                <w:szCs w:val="20"/>
              </w:rPr>
              <w:t>TOP200</w:t>
            </w:r>
            <w:r>
              <w:rPr>
                <w:rFonts w:ascii="仿宋" w:eastAsia="仿宋" w:hAnsi="仿宋" w:cs="仿宋" w:hint="eastAsia"/>
                <w:kern w:val="0"/>
                <w:sz w:val="20"/>
                <w:szCs w:val="20"/>
              </w:rPr>
              <w:t>官方数据）网址：</w:t>
            </w:r>
            <w:hyperlink r:id="rId12" w:history="1">
              <w:r>
                <w:rPr>
                  <w:rStyle w:val="afa"/>
                  <w:rFonts w:ascii="仿宋" w:eastAsia="仿宋" w:hAnsi="仿宋" w:cs="仿宋"/>
                  <w:color w:val="auto"/>
                  <w:kern w:val="0"/>
                  <w:sz w:val="20"/>
                  <w:szCs w:val="20"/>
                </w:rPr>
                <w:t>https://mp.weixin.qq.com/s/Xl3nffoTXokFF5fBKw</w:t>
              </w:r>
              <w:r>
                <w:rPr>
                  <w:rStyle w:val="afa"/>
                  <w:rFonts w:ascii="仿宋" w:eastAsia="仿宋" w:hAnsi="仿宋" w:cs="仿宋"/>
                  <w:color w:val="auto"/>
                  <w:kern w:val="0"/>
                  <w:sz w:val="20"/>
                  <w:szCs w:val="20"/>
                </w:rPr>
                <w:t>heYw</w:t>
              </w:r>
            </w:hyperlink>
            <w:r>
              <w:rPr>
                <w:rFonts w:ascii="仿宋" w:eastAsia="仿宋" w:hAnsi="仿宋" w:cs="仿宋"/>
                <w:kern w:val="0"/>
                <w:sz w:val="20"/>
                <w:szCs w:val="20"/>
              </w:rPr>
              <w:t>以销售金额为准</w:t>
            </w:r>
          </w:p>
          <w:p w:rsidR="00D26990" w:rsidRDefault="006E728E">
            <w:pPr>
              <w:pStyle w:val="aff1"/>
              <w:widowControl/>
              <w:numPr>
                <w:ilvl w:val="0"/>
                <w:numId w:val="16"/>
              </w:numPr>
              <w:ind w:firstLineChars="0"/>
              <w:jc w:val="left"/>
              <w:textAlignment w:val="center"/>
              <w:rPr>
                <w:rFonts w:ascii="仿宋" w:eastAsia="仿宋" w:hAnsi="仿宋" w:cs="仿宋"/>
                <w:kern w:val="0"/>
                <w:sz w:val="20"/>
                <w:szCs w:val="20"/>
              </w:rPr>
            </w:pPr>
            <w:r>
              <w:rPr>
                <w:rFonts w:ascii="仿宋" w:eastAsia="仿宋" w:hAnsi="仿宋" w:cs="仿宋" w:hint="eastAsia"/>
                <w:kern w:val="0"/>
                <w:sz w:val="20"/>
                <w:szCs w:val="20"/>
              </w:rPr>
              <w:t>五年内独家代理的南通区域内（含六县一市）住宅项目业绩，建筑规模超过</w:t>
            </w:r>
            <w:r>
              <w:rPr>
                <w:rFonts w:ascii="仿宋" w:eastAsia="仿宋" w:hAnsi="仿宋" w:cs="仿宋" w:hint="eastAsia"/>
                <w:kern w:val="0"/>
                <w:sz w:val="20"/>
                <w:szCs w:val="20"/>
              </w:rPr>
              <w:t>5</w:t>
            </w:r>
            <w:r>
              <w:rPr>
                <w:rFonts w:ascii="仿宋" w:eastAsia="仿宋" w:hAnsi="仿宋" w:cs="仿宋" w:hint="eastAsia"/>
                <w:kern w:val="0"/>
                <w:sz w:val="20"/>
                <w:szCs w:val="20"/>
              </w:rPr>
              <w:t>万平方米，每提供</w:t>
            </w:r>
            <w:r>
              <w:rPr>
                <w:rFonts w:ascii="仿宋" w:eastAsia="仿宋" w:hAnsi="仿宋" w:cs="仿宋" w:hint="eastAsia"/>
                <w:kern w:val="0"/>
                <w:sz w:val="20"/>
                <w:szCs w:val="20"/>
              </w:rPr>
              <w:t>1</w:t>
            </w:r>
            <w:r>
              <w:rPr>
                <w:rFonts w:ascii="仿宋" w:eastAsia="仿宋" w:hAnsi="仿宋" w:cs="仿宋" w:hint="eastAsia"/>
                <w:kern w:val="0"/>
                <w:sz w:val="20"/>
                <w:szCs w:val="20"/>
              </w:rPr>
              <w:t>个得</w:t>
            </w:r>
            <w:r>
              <w:rPr>
                <w:rFonts w:ascii="仿宋" w:eastAsia="仿宋" w:hAnsi="仿宋" w:cs="仿宋" w:hint="eastAsia"/>
                <w:kern w:val="0"/>
                <w:sz w:val="20"/>
                <w:szCs w:val="20"/>
              </w:rPr>
              <w:t>1</w:t>
            </w:r>
            <w:r>
              <w:rPr>
                <w:rFonts w:ascii="仿宋" w:eastAsia="仿宋" w:hAnsi="仿宋" w:cs="仿宋" w:hint="eastAsia"/>
                <w:kern w:val="0"/>
                <w:sz w:val="20"/>
                <w:szCs w:val="20"/>
              </w:rPr>
              <w:t>分；本项最高得</w:t>
            </w:r>
            <w:r>
              <w:rPr>
                <w:rFonts w:ascii="仿宋" w:eastAsia="仿宋" w:hAnsi="仿宋" w:cs="仿宋" w:hint="eastAsia"/>
                <w:kern w:val="0"/>
                <w:sz w:val="20"/>
                <w:szCs w:val="20"/>
              </w:rPr>
              <w:t>3</w:t>
            </w:r>
            <w:r>
              <w:rPr>
                <w:rFonts w:ascii="仿宋" w:eastAsia="仿宋" w:hAnsi="仿宋" w:cs="仿宋" w:hint="eastAsia"/>
                <w:kern w:val="0"/>
                <w:sz w:val="20"/>
                <w:szCs w:val="20"/>
              </w:rPr>
              <w:t>分；</w:t>
            </w:r>
          </w:p>
          <w:p w:rsidR="00D26990" w:rsidRDefault="006E728E">
            <w:pPr>
              <w:pStyle w:val="aff1"/>
              <w:widowControl/>
              <w:numPr>
                <w:ilvl w:val="0"/>
                <w:numId w:val="16"/>
              </w:numPr>
              <w:ind w:firstLineChars="0"/>
              <w:jc w:val="left"/>
              <w:textAlignment w:val="center"/>
              <w:rPr>
                <w:rFonts w:ascii="仿宋" w:eastAsia="仿宋" w:hAnsi="仿宋" w:cs="仿宋"/>
                <w:kern w:val="0"/>
                <w:sz w:val="20"/>
                <w:szCs w:val="20"/>
              </w:rPr>
            </w:pPr>
            <w:r>
              <w:rPr>
                <w:rFonts w:ascii="仿宋" w:eastAsia="仿宋" w:hAnsi="仿宋" w:cs="仿宋" w:hint="eastAsia"/>
                <w:kern w:val="0"/>
                <w:sz w:val="20"/>
                <w:szCs w:val="20"/>
              </w:rPr>
              <w:t>近五年（自招标公告发布之日起倒推，以合同签订时间为准）投标人在南通区域内（含六县一市）操盘数量独家全案代理</w:t>
            </w:r>
            <w:r>
              <w:rPr>
                <w:rFonts w:ascii="仿宋" w:eastAsia="仿宋" w:hAnsi="仿宋" w:cs="仿宋" w:hint="eastAsia"/>
                <w:kern w:val="0"/>
                <w:sz w:val="20"/>
                <w:szCs w:val="20"/>
              </w:rPr>
              <w:t>5</w:t>
            </w:r>
            <w:r>
              <w:rPr>
                <w:rFonts w:ascii="仿宋" w:eastAsia="仿宋" w:hAnsi="仿宋" w:cs="仿宋" w:hint="eastAsia"/>
                <w:kern w:val="0"/>
                <w:sz w:val="20"/>
                <w:szCs w:val="20"/>
              </w:rPr>
              <w:t>个项目及以上得</w:t>
            </w:r>
            <w:r>
              <w:rPr>
                <w:rFonts w:ascii="仿宋" w:eastAsia="仿宋" w:hAnsi="仿宋" w:cs="仿宋" w:hint="eastAsia"/>
                <w:kern w:val="0"/>
                <w:sz w:val="20"/>
                <w:szCs w:val="20"/>
              </w:rPr>
              <w:t>3</w:t>
            </w:r>
            <w:r>
              <w:rPr>
                <w:rFonts w:ascii="仿宋" w:eastAsia="仿宋" w:hAnsi="仿宋" w:cs="仿宋" w:hint="eastAsia"/>
                <w:kern w:val="0"/>
                <w:sz w:val="20"/>
                <w:szCs w:val="20"/>
              </w:rPr>
              <w:t>分；</w:t>
            </w:r>
            <w:r>
              <w:rPr>
                <w:rFonts w:ascii="仿宋" w:eastAsia="仿宋" w:hAnsi="仿宋" w:cs="仿宋" w:hint="eastAsia"/>
                <w:kern w:val="0"/>
                <w:sz w:val="20"/>
                <w:szCs w:val="20"/>
              </w:rPr>
              <w:t>2</w:t>
            </w:r>
            <w:r>
              <w:rPr>
                <w:rFonts w:ascii="仿宋" w:eastAsia="仿宋" w:hAnsi="仿宋" w:cs="仿宋" w:hint="eastAsia"/>
                <w:kern w:val="0"/>
                <w:sz w:val="20"/>
                <w:szCs w:val="20"/>
              </w:rPr>
              <w:t>个项目及以上得</w:t>
            </w:r>
            <w:r>
              <w:rPr>
                <w:rFonts w:ascii="仿宋" w:eastAsia="仿宋" w:hAnsi="仿宋" w:cs="仿宋" w:hint="eastAsia"/>
                <w:kern w:val="0"/>
                <w:sz w:val="20"/>
                <w:szCs w:val="20"/>
              </w:rPr>
              <w:t>2</w:t>
            </w:r>
            <w:r>
              <w:rPr>
                <w:rFonts w:ascii="仿宋" w:eastAsia="仿宋" w:hAnsi="仿宋" w:cs="仿宋" w:hint="eastAsia"/>
                <w:kern w:val="0"/>
                <w:sz w:val="20"/>
                <w:szCs w:val="20"/>
              </w:rPr>
              <w:t>分；低于</w:t>
            </w:r>
            <w:r>
              <w:rPr>
                <w:rFonts w:ascii="仿宋" w:eastAsia="仿宋" w:hAnsi="仿宋" w:cs="仿宋" w:hint="eastAsia"/>
                <w:kern w:val="0"/>
                <w:sz w:val="20"/>
                <w:szCs w:val="20"/>
              </w:rPr>
              <w:t>2</w:t>
            </w:r>
            <w:r>
              <w:rPr>
                <w:rFonts w:ascii="仿宋" w:eastAsia="仿宋" w:hAnsi="仿宋" w:cs="仿宋" w:hint="eastAsia"/>
                <w:kern w:val="0"/>
                <w:sz w:val="20"/>
                <w:szCs w:val="20"/>
              </w:rPr>
              <w:t>个项目不得分</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证明材料：独家代理合同、销售代理服务合同（需提供反映独家、销售代理服务内容、建筑规模、合同签订日期、甲乙双方签章、佣金付款凭证等相关页码即可）。</w:t>
            </w:r>
            <w:r>
              <w:rPr>
                <w:rFonts w:ascii="仿宋" w:eastAsia="仿宋" w:hAnsi="仿宋" w:cs="仿宋" w:hint="eastAsia"/>
                <w:kern w:val="0"/>
                <w:sz w:val="20"/>
                <w:szCs w:val="20"/>
              </w:rPr>
              <w:br/>
            </w:r>
            <w:r>
              <w:rPr>
                <w:rFonts w:ascii="仿宋" w:eastAsia="仿宋" w:hAnsi="仿宋" w:cs="仿宋" w:hint="eastAsia"/>
                <w:kern w:val="0"/>
                <w:sz w:val="20"/>
                <w:szCs w:val="20"/>
              </w:rPr>
              <w:t>④作为资格要求提供的业绩可作本项得分业绩（佣金付款凭证）。</w:t>
            </w:r>
            <w:r>
              <w:rPr>
                <w:rFonts w:ascii="仿宋" w:eastAsia="仿宋" w:hAnsi="仿宋" w:cs="仿宋" w:hint="eastAsia"/>
                <w:kern w:val="0"/>
                <w:sz w:val="20"/>
                <w:szCs w:val="20"/>
              </w:rPr>
              <w:br/>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w:t>
            </w:r>
          </w:p>
        </w:tc>
      </w:tr>
      <w:tr w:rsidR="00D26990">
        <w:trPr>
          <w:trHeight w:val="130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拟派项目团队</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pStyle w:val="aff1"/>
              <w:widowControl/>
              <w:numPr>
                <w:ilvl w:val="0"/>
                <w:numId w:val="17"/>
              </w:numPr>
              <w:ind w:firstLineChars="0"/>
              <w:jc w:val="left"/>
              <w:textAlignment w:val="center"/>
              <w:rPr>
                <w:rFonts w:ascii="仿宋" w:eastAsia="仿宋" w:hAnsi="仿宋" w:cs="仿宋"/>
                <w:kern w:val="0"/>
                <w:sz w:val="20"/>
                <w:szCs w:val="20"/>
              </w:rPr>
            </w:pPr>
            <w:r>
              <w:rPr>
                <w:rFonts w:ascii="仿宋" w:eastAsia="仿宋" w:hAnsi="仿宋" w:cs="仿宋" w:hint="eastAsia"/>
                <w:kern w:val="0"/>
                <w:sz w:val="20"/>
                <w:szCs w:val="20"/>
              </w:rPr>
              <w:t>项目负责人（项目经理），近五年（自招标公告发布之日起倒推，以合同签订时间为准）担任过</w:t>
            </w:r>
            <w:bookmarkStart w:id="73" w:name="OLE_LINK3"/>
            <w:r>
              <w:rPr>
                <w:rFonts w:ascii="仿宋" w:eastAsia="仿宋" w:hAnsi="仿宋" w:cs="仿宋" w:hint="eastAsia"/>
                <w:kern w:val="0"/>
                <w:sz w:val="20"/>
                <w:szCs w:val="20"/>
              </w:rPr>
              <w:t>中国房地产</w:t>
            </w:r>
            <w:r>
              <w:rPr>
                <w:rFonts w:ascii="仿宋" w:eastAsia="仿宋" w:hAnsi="仿宋" w:cs="仿宋" w:hint="eastAsia"/>
                <w:kern w:val="0"/>
                <w:sz w:val="20"/>
                <w:szCs w:val="20"/>
              </w:rPr>
              <w:t>TOP</w:t>
            </w:r>
            <w:r>
              <w:rPr>
                <w:rFonts w:ascii="仿宋" w:eastAsia="仿宋" w:hAnsi="仿宋" w:cs="仿宋" w:hint="eastAsia"/>
                <w:kern w:val="0"/>
                <w:sz w:val="20"/>
                <w:szCs w:val="20"/>
              </w:rPr>
              <w:t>前</w:t>
            </w:r>
            <w:r>
              <w:rPr>
                <w:rFonts w:ascii="仿宋" w:eastAsia="仿宋" w:hAnsi="仿宋" w:cs="仿宋" w:hint="eastAsia"/>
                <w:kern w:val="0"/>
                <w:sz w:val="20"/>
                <w:szCs w:val="20"/>
              </w:rPr>
              <w:t>10</w:t>
            </w:r>
            <w:r>
              <w:rPr>
                <w:rFonts w:ascii="仿宋" w:eastAsia="仿宋" w:hAnsi="仿宋" w:cs="仿宋" w:hint="eastAsia"/>
                <w:kern w:val="0"/>
                <w:sz w:val="20"/>
                <w:szCs w:val="20"/>
              </w:rPr>
              <w:t>房地产开发商</w:t>
            </w:r>
            <w:bookmarkEnd w:id="73"/>
            <w:r>
              <w:rPr>
                <w:rFonts w:ascii="仿宋" w:eastAsia="仿宋" w:hAnsi="仿宋" w:cs="仿宋" w:hint="eastAsia"/>
                <w:kern w:val="0"/>
                <w:sz w:val="20"/>
                <w:szCs w:val="20"/>
              </w:rPr>
              <w:t>营销负责人岗位（满分</w:t>
            </w:r>
            <w:r>
              <w:rPr>
                <w:rFonts w:ascii="仿宋" w:eastAsia="仿宋" w:hAnsi="仿宋" w:cs="仿宋" w:hint="eastAsia"/>
                <w:kern w:val="0"/>
                <w:sz w:val="20"/>
                <w:szCs w:val="20"/>
              </w:rPr>
              <w:t>1</w:t>
            </w:r>
            <w:r>
              <w:rPr>
                <w:rFonts w:ascii="仿宋" w:eastAsia="仿宋" w:hAnsi="仿宋" w:cs="仿宋" w:hint="eastAsia"/>
                <w:kern w:val="0"/>
                <w:sz w:val="20"/>
                <w:szCs w:val="20"/>
              </w:rPr>
              <w:t>分）；具有独立操盘中国房地产</w:t>
            </w:r>
            <w:r>
              <w:rPr>
                <w:rFonts w:ascii="仿宋" w:eastAsia="仿宋" w:hAnsi="仿宋" w:cs="仿宋" w:hint="eastAsia"/>
                <w:kern w:val="0"/>
                <w:sz w:val="20"/>
                <w:szCs w:val="20"/>
              </w:rPr>
              <w:t>TOP</w:t>
            </w:r>
            <w:r>
              <w:rPr>
                <w:rFonts w:ascii="仿宋" w:eastAsia="仿宋" w:hAnsi="仿宋" w:cs="仿宋" w:hint="eastAsia"/>
                <w:kern w:val="0"/>
                <w:sz w:val="20"/>
                <w:szCs w:val="20"/>
              </w:rPr>
              <w:t>前</w:t>
            </w:r>
            <w:r>
              <w:rPr>
                <w:rFonts w:ascii="仿宋" w:eastAsia="仿宋" w:hAnsi="仿宋" w:cs="仿宋" w:hint="eastAsia"/>
                <w:kern w:val="0"/>
                <w:sz w:val="20"/>
                <w:szCs w:val="20"/>
              </w:rPr>
              <w:t>10</w:t>
            </w:r>
            <w:r>
              <w:rPr>
                <w:rFonts w:ascii="仿宋" w:eastAsia="仿宋" w:hAnsi="仿宋" w:cs="仿宋" w:hint="eastAsia"/>
                <w:kern w:val="0"/>
                <w:sz w:val="20"/>
                <w:szCs w:val="20"/>
              </w:rPr>
              <w:t>房地产开发商的项目的（满分</w:t>
            </w:r>
            <w:r>
              <w:rPr>
                <w:rFonts w:ascii="仿宋" w:eastAsia="仿宋" w:hAnsi="仿宋" w:cs="仿宋" w:hint="eastAsia"/>
                <w:kern w:val="0"/>
                <w:sz w:val="20"/>
                <w:szCs w:val="20"/>
              </w:rPr>
              <w:t>1</w:t>
            </w:r>
            <w:r>
              <w:rPr>
                <w:rFonts w:ascii="仿宋" w:eastAsia="仿宋" w:hAnsi="仿宋" w:cs="仿宋" w:hint="eastAsia"/>
                <w:kern w:val="0"/>
                <w:sz w:val="20"/>
                <w:szCs w:val="20"/>
              </w:rPr>
              <w:t>分）；且单项目建筑面积超过</w:t>
            </w:r>
            <w:r>
              <w:rPr>
                <w:rFonts w:ascii="仿宋" w:eastAsia="仿宋" w:hAnsi="仿宋" w:cs="仿宋" w:hint="eastAsia"/>
                <w:kern w:val="0"/>
                <w:sz w:val="20"/>
                <w:szCs w:val="20"/>
              </w:rPr>
              <w:t>5</w:t>
            </w:r>
            <w:r>
              <w:rPr>
                <w:rFonts w:ascii="仿宋" w:eastAsia="仿宋" w:hAnsi="仿宋" w:cs="仿宋" w:hint="eastAsia"/>
                <w:kern w:val="0"/>
                <w:sz w:val="20"/>
                <w:szCs w:val="20"/>
              </w:rPr>
              <w:t>万平方米（满分</w:t>
            </w:r>
            <w:r>
              <w:rPr>
                <w:rFonts w:ascii="仿宋" w:eastAsia="仿宋" w:hAnsi="仿宋" w:cs="仿宋" w:hint="eastAsia"/>
                <w:kern w:val="0"/>
                <w:sz w:val="20"/>
                <w:szCs w:val="20"/>
              </w:rPr>
              <w:t>1</w:t>
            </w:r>
            <w:r>
              <w:rPr>
                <w:rFonts w:ascii="仿宋" w:eastAsia="仿宋" w:hAnsi="仿宋" w:cs="仿宋" w:hint="eastAsia"/>
                <w:kern w:val="0"/>
                <w:sz w:val="20"/>
                <w:szCs w:val="20"/>
              </w:rPr>
              <w:t>分）。本项目最高</w:t>
            </w:r>
            <w:r>
              <w:rPr>
                <w:rFonts w:ascii="仿宋" w:eastAsia="仿宋" w:hAnsi="仿宋" w:cs="仿宋" w:hint="eastAsia"/>
                <w:kern w:val="0"/>
                <w:sz w:val="20"/>
                <w:szCs w:val="20"/>
              </w:rPr>
              <w:t>3</w:t>
            </w:r>
            <w:r>
              <w:rPr>
                <w:rFonts w:ascii="仿宋" w:eastAsia="仿宋" w:hAnsi="仿宋" w:cs="仿宋" w:hint="eastAsia"/>
                <w:kern w:val="0"/>
                <w:sz w:val="20"/>
                <w:szCs w:val="20"/>
              </w:rPr>
              <w:t>分。</w:t>
            </w:r>
            <w:r>
              <w:rPr>
                <w:rFonts w:ascii="仿宋" w:eastAsia="仿宋" w:hAnsi="仿宋" w:cs="仿宋" w:hint="eastAsia"/>
                <w:kern w:val="0"/>
                <w:sz w:val="20"/>
                <w:szCs w:val="20"/>
              </w:rPr>
              <w:br/>
            </w:r>
            <w:r>
              <w:rPr>
                <w:rFonts w:ascii="仿宋" w:eastAsia="仿宋" w:hAnsi="仿宋" w:cs="仿宋" w:hint="eastAsia"/>
                <w:kern w:val="0"/>
                <w:sz w:val="20"/>
                <w:szCs w:val="20"/>
              </w:rPr>
              <w:t>注：投标文件中需附上个人履历</w:t>
            </w:r>
            <w:r>
              <w:rPr>
                <w:rFonts w:ascii="仿宋" w:eastAsia="仿宋" w:hAnsi="仿宋" w:cs="仿宋" w:hint="eastAsia"/>
                <w:kern w:val="0"/>
                <w:sz w:val="20"/>
                <w:szCs w:val="20"/>
              </w:rPr>
              <w:t>.</w:t>
            </w:r>
            <w:r>
              <w:rPr>
                <w:rFonts w:ascii="仿宋" w:eastAsia="仿宋" w:hAnsi="仿宋" w:cs="仿宋" w:hint="eastAsia"/>
                <w:kern w:val="0"/>
                <w:sz w:val="20"/>
                <w:szCs w:val="20"/>
              </w:rPr>
              <w:t>提供</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1</w:t>
            </w:r>
            <w:r>
              <w:rPr>
                <w:rFonts w:ascii="仿宋" w:eastAsia="仿宋" w:hAnsi="仿宋" w:cs="仿宋" w:hint="eastAsia"/>
                <w:kern w:val="0"/>
                <w:sz w:val="20"/>
                <w:szCs w:val="20"/>
              </w:rPr>
              <w:t>月至</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3</w:t>
            </w:r>
            <w:r>
              <w:rPr>
                <w:rFonts w:ascii="仿宋" w:eastAsia="仿宋" w:hAnsi="仿宋" w:cs="仿宋" w:hint="eastAsia"/>
                <w:kern w:val="0"/>
                <w:sz w:val="20"/>
                <w:szCs w:val="20"/>
              </w:rPr>
              <w:t>月的社保缴纳证明文件。</w:t>
            </w:r>
          </w:p>
          <w:p w:rsidR="00D26990" w:rsidRDefault="006E728E">
            <w:pPr>
              <w:widowControl/>
              <w:jc w:val="left"/>
              <w:textAlignment w:val="center"/>
            </w:pPr>
            <w:r>
              <w:rPr>
                <w:rFonts w:ascii="仿宋" w:eastAsia="仿宋" w:hAnsi="仿宋" w:cs="仿宋" w:hint="eastAsia"/>
                <w:kern w:val="0"/>
                <w:sz w:val="20"/>
                <w:szCs w:val="20"/>
              </w:rPr>
              <w:t>②销售经理和策划经理，近五年（自招标公告发布之日起倒推，以合同签订时间为准）有过中国房地产</w:t>
            </w:r>
            <w:r>
              <w:rPr>
                <w:rFonts w:ascii="仿宋" w:eastAsia="仿宋" w:hAnsi="仿宋" w:cs="仿宋" w:hint="eastAsia"/>
                <w:kern w:val="0"/>
                <w:sz w:val="20"/>
                <w:szCs w:val="20"/>
              </w:rPr>
              <w:t>TOP</w:t>
            </w:r>
            <w:r>
              <w:rPr>
                <w:rFonts w:ascii="仿宋" w:eastAsia="仿宋" w:hAnsi="仿宋" w:cs="仿宋" w:hint="eastAsia"/>
                <w:kern w:val="0"/>
                <w:sz w:val="20"/>
                <w:szCs w:val="20"/>
              </w:rPr>
              <w:t>前</w:t>
            </w:r>
            <w:r>
              <w:rPr>
                <w:rFonts w:ascii="仿宋" w:eastAsia="仿宋" w:hAnsi="仿宋" w:cs="仿宋" w:hint="eastAsia"/>
                <w:kern w:val="0"/>
                <w:sz w:val="20"/>
                <w:szCs w:val="20"/>
              </w:rPr>
              <w:t>20</w:t>
            </w:r>
            <w:r>
              <w:rPr>
                <w:rFonts w:ascii="仿宋" w:eastAsia="仿宋" w:hAnsi="仿宋" w:cs="仿宋" w:hint="eastAsia"/>
                <w:kern w:val="0"/>
                <w:sz w:val="20"/>
                <w:szCs w:val="20"/>
              </w:rPr>
              <w:t>房地产开发商开发项目操盘的成功案例的，从业经历超过五年的得</w:t>
            </w:r>
            <w:r>
              <w:rPr>
                <w:rFonts w:ascii="仿宋" w:eastAsia="仿宋" w:hAnsi="仿宋" w:cs="仿宋" w:hint="eastAsia"/>
                <w:kern w:val="0"/>
                <w:sz w:val="20"/>
                <w:szCs w:val="20"/>
              </w:rPr>
              <w:t>2</w:t>
            </w:r>
            <w:r>
              <w:rPr>
                <w:rFonts w:ascii="仿宋" w:eastAsia="仿宋" w:hAnsi="仿宋" w:cs="仿宋" w:hint="eastAsia"/>
                <w:kern w:val="0"/>
                <w:sz w:val="20"/>
                <w:szCs w:val="20"/>
              </w:rPr>
              <w:t>分。</w:t>
            </w:r>
            <w:r>
              <w:rPr>
                <w:rFonts w:ascii="仿宋" w:eastAsia="仿宋" w:hAnsi="仿宋" w:cs="仿宋" w:hint="eastAsia"/>
                <w:kern w:val="0"/>
                <w:sz w:val="20"/>
                <w:szCs w:val="20"/>
              </w:rPr>
              <w:t xml:space="preserve"> </w:t>
            </w:r>
            <w:r>
              <w:rPr>
                <w:rFonts w:ascii="仿宋" w:eastAsia="仿宋" w:hAnsi="仿宋" w:cs="仿宋" w:hint="eastAsia"/>
                <w:kern w:val="0"/>
                <w:sz w:val="20"/>
                <w:szCs w:val="20"/>
              </w:rPr>
              <w:t>注：投标文件中需附上个人履历，提供成功案例的合同，合同中能够体现上述人员岗位。</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5</w:t>
            </w:r>
          </w:p>
        </w:tc>
      </w:tr>
      <w:tr w:rsidR="00D26990">
        <w:trPr>
          <w:trHeight w:val="558"/>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bookmarkStart w:id="74" w:name="OLE_LINK1"/>
            <w:r>
              <w:rPr>
                <w:rFonts w:ascii="仿宋" w:eastAsia="仿宋" w:hAnsi="仿宋" w:cs="仿宋" w:hint="eastAsia"/>
                <w:kern w:val="0"/>
                <w:sz w:val="20"/>
                <w:szCs w:val="20"/>
              </w:rPr>
              <w:t>③</w:t>
            </w:r>
            <w:bookmarkEnd w:id="74"/>
            <w:r>
              <w:rPr>
                <w:rFonts w:ascii="仿宋" w:eastAsia="仿宋" w:hAnsi="仿宋" w:cs="仿宋" w:hint="eastAsia"/>
                <w:kern w:val="0"/>
                <w:sz w:val="20"/>
                <w:szCs w:val="20"/>
              </w:rPr>
              <w:t>案场和渠道团队需根据人员配置表需求配置齐全得</w:t>
            </w:r>
            <w:r>
              <w:rPr>
                <w:rFonts w:ascii="仿宋" w:eastAsia="仿宋" w:hAnsi="仿宋" w:cs="仿宋" w:hint="eastAsia"/>
                <w:kern w:val="0"/>
                <w:sz w:val="20"/>
                <w:szCs w:val="20"/>
              </w:rPr>
              <w:t>2</w:t>
            </w:r>
            <w:r>
              <w:rPr>
                <w:rFonts w:ascii="仿宋" w:eastAsia="仿宋" w:hAnsi="仿宋" w:cs="仿宋" w:hint="eastAsia"/>
                <w:kern w:val="0"/>
                <w:sz w:val="20"/>
                <w:szCs w:val="20"/>
              </w:rPr>
              <w:t>分，每缺</w:t>
            </w:r>
            <w:r>
              <w:rPr>
                <w:rFonts w:ascii="仿宋" w:eastAsia="仿宋" w:hAnsi="仿宋" w:cs="仿宋" w:hint="eastAsia"/>
                <w:kern w:val="0"/>
                <w:sz w:val="20"/>
                <w:szCs w:val="20"/>
              </w:rPr>
              <w:t>1</w:t>
            </w:r>
            <w:r>
              <w:rPr>
                <w:rFonts w:ascii="仿宋" w:eastAsia="仿宋" w:hAnsi="仿宋" w:cs="仿宋" w:hint="eastAsia"/>
                <w:kern w:val="0"/>
                <w:sz w:val="20"/>
                <w:szCs w:val="20"/>
              </w:rPr>
              <w:t>人扣</w:t>
            </w:r>
            <w:r>
              <w:rPr>
                <w:rFonts w:ascii="仿宋" w:eastAsia="仿宋" w:hAnsi="仿宋" w:cs="仿宋" w:hint="eastAsia"/>
                <w:kern w:val="0"/>
                <w:sz w:val="20"/>
                <w:szCs w:val="20"/>
              </w:rPr>
              <w:t>0.5</w:t>
            </w:r>
            <w:r>
              <w:rPr>
                <w:rFonts w:ascii="仿宋" w:eastAsia="仿宋" w:hAnsi="仿宋" w:cs="仿宋" w:hint="eastAsia"/>
                <w:kern w:val="0"/>
                <w:sz w:val="20"/>
                <w:szCs w:val="20"/>
              </w:rPr>
              <w:t>分，扣完为止。</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注：需提供人员配置表及在职</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1</w:t>
            </w:r>
            <w:r>
              <w:rPr>
                <w:rFonts w:ascii="仿宋" w:eastAsia="仿宋" w:hAnsi="仿宋" w:cs="仿宋" w:hint="eastAsia"/>
                <w:kern w:val="0"/>
                <w:sz w:val="20"/>
                <w:szCs w:val="20"/>
              </w:rPr>
              <w:t>月至</w:t>
            </w:r>
            <w:r>
              <w:rPr>
                <w:rFonts w:ascii="仿宋" w:eastAsia="仿宋" w:hAnsi="仿宋" w:cs="仿宋" w:hint="eastAsia"/>
                <w:kern w:val="0"/>
                <w:sz w:val="20"/>
                <w:szCs w:val="20"/>
              </w:rPr>
              <w:t>2</w:t>
            </w:r>
            <w:r>
              <w:rPr>
                <w:rFonts w:ascii="仿宋" w:eastAsia="仿宋" w:hAnsi="仿宋" w:cs="仿宋"/>
                <w:kern w:val="0"/>
                <w:sz w:val="20"/>
                <w:szCs w:val="20"/>
              </w:rPr>
              <w:t>023</w:t>
            </w:r>
            <w:r>
              <w:rPr>
                <w:rFonts w:ascii="仿宋" w:eastAsia="仿宋" w:hAnsi="仿宋" w:cs="仿宋" w:hint="eastAsia"/>
                <w:kern w:val="0"/>
                <w:sz w:val="20"/>
                <w:szCs w:val="20"/>
              </w:rPr>
              <w:t>年</w:t>
            </w:r>
            <w:r>
              <w:rPr>
                <w:rFonts w:ascii="仿宋" w:eastAsia="仿宋" w:hAnsi="仿宋" w:cs="仿宋" w:hint="eastAsia"/>
                <w:kern w:val="0"/>
                <w:sz w:val="20"/>
                <w:szCs w:val="20"/>
              </w:rPr>
              <w:t>3</w:t>
            </w:r>
            <w:r>
              <w:rPr>
                <w:rFonts w:ascii="仿宋" w:eastAsia="仿宋" w:hAnsi="仿宋" w:cs="仿宋" w:hint="eastAsia"/>
                <w:kern w:val="0"/>
                <w:sz w:val="20"/>
                <w:szCs w:val="20"/>
              </w:rPr>
              <w:t>月的社保证明（人员社保关系在相关劳务公司，证明公司劳务关系，提供相关发票），不提供不得分。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r>
      <w:tr w:rsidR="00D26990">
        <w:trPr>
          <w:trHeight w:val="36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销售渠道和销售能力</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具备较为突出的车位销售能力，近六年（自招标公告发布之日起倒推，以合同签订时间为准）代理南通区域内（含六县一市）销售车位数量代理销售车位数量≤</w:t>
            </w:r>
            <w:r>
              <w:rPr>
                <w:rFonts w:ascii="仿宋" w:eastAsia="仿宋" w:hAnsi="仿宋" w:cs="仿宋" w:hint="eastAsia"/>
                <w:kern w:val="0"/>
                <w:sz w:val="20"/>
                <w:szCs w:val="20"/>
              </w:rPr>
              <w:t>200</w:t>
            </w:r>
            <w:r>
              <w:rPr>
                <w:rFonts w:ascii="仿宋" w:eastAsia="仿宋" w:hAnsi="仿宋" w:cs="仿宋" w:hint="eastAsia"/>
                <w:kern w:val="0"/>
                <w:sz w:val="20"/>
                <w:szCs w:val="20"/>
              </w:rPr>
              <w:t>个，本项得</w:t>
            </w:r>
            <w:r>
              <w:rPr>
                <w:rFonts w:ascii="仿宋" w:eastAsia="仿宋" w:hAnsi="仿宋" w:cs="仿宋" w:hint="eastAsia"/>
                <w:kern w:val="0"/>
                <w:sz w:val="20"/>
                <w:szCs w:val="20"/>
              </w:rPr>
              <w:t>1</w:t>
            </w:r>
            <w:r>
              <w:rPr>
                <w:rFonts w:ascii="仿宋" w:eastAsia="仿宋" w:hAnsi="仿宋" w:cs="仿宋" w:hint="eastAsia"/>
                <w:kern w:val="0"/>
                <w:sz w:val="20"/>
                <w:szCs w:val="20"/>
              </w:rPr>
              <w:t>分；不提供此项不得分。</w:t>
            </w:r>
            <w:r>
              <w:rPr>
                <w:rFonts w:ascii="仿宋" w:eastAsia="仿宋" w:hAnsi="仿宋" w:cs="仿宋" w:hint="eastAsia"/>
                <w:kern w:val="0"/>
                <w:sz w:val="20"/>
                <w:szCs w:val="20"/>
              </w:rPr>
              <w:br/>
              <w:t>200</w:t>
            </w:r>
            <w:r>
              <w:rPr>
                <w:rFonts w:ascii="仿宋" w:eastAsia="仿宋" w:hAnsi="仿宋" w:cs="仿宋" w:hint="eastAsia"/>
                <w:kern w:val="0"/>
                <w:sz w:val="20"/>
                <w:szCs w:val="20"/>
              </w:rPr>
              <w:t>个≤代理销售车位数量＜</w:t>
            </w:r>
            <w:r>
              <w:rPr>
                <w:rFonts w:ascii="仿宋" w:eastAsia="仿宋" w:hAnsi="仿宋" w:cs="仿宋" w:hint="eastAsia"/>
                <w:kern w:val="0"/>
                <w:sz w:val="20"/>
                <w:szCs w:val="20"/>
              </w:rPr>
              <w:t>500</w:t>
            </w:r>
            <w:r>
              <w:rPr>
                <w:rFonts w:ascii="仿宋" w:eastAsia="仿宋" w:hAnsi="仿宋" w:cs="仿宋" w:hint="eastAsia"/>
                <w:kern w:val="0"/>
                <w:sz w:val="20"/>
                <w:szCs w:val="20"/>
              </w:rPr>
              <w:t>个，本项得</w:t>
            </w:r>
            <w:r>
              <w:rPr>
                <w:rFonts w:ascii="仿宋" w:eastAsia="仿宋" w:hAnsi="仿宋" w:cs="仿宋" w:hint="eastAsia"/>
                <w:kern w:val="0"/>
                <w:sz w:val="20"/>
                <w:szCs w:val="20"/>
              </w:rPr>
              <w:t>3</w:t>
            </w:r>
            <w:r>
              <w:rPr>
                <w:rFonts w:ascii="仿宋" w:eastAsia="仿宋" w:hAnsi="仿宋" w:cs="仿宋" w:hint="eastAsia"/>
                <w:kern w:val="0"/>
                <w:sz w:val="20"/>
                <w:szCs w:val="20"/>
              </w:rPr>
              <w:t>分；</w:t>
            </w:r>
            <w:r>
              <w:rPr>
                <w:rFonts w:ascii="仿宋" w:eastAsia="仿宋" w:hAnsi="仿宋" w:cs="仿宋" w:hint="eastAsia"/>
                <w:kern w:val="0"/>
                <w:sz w:val="20"/>
                <w:szCs w:val="20"/>
              </w:rPr>
              <w:br/>
            </w:r>
            <w:r>
              <w:rPr>
                <w:rFonts w:ascii="仿宋" w:eastAsia="仿宋" w:hAnsi="仿宋" w:cs="仿宋" w:hint="eastAsia"/>
                <w:kern w:val="0"/>
                <w:sz w:val="20"/>
                <w:szCs w:val="20"/>
              </w:rPr>
              <w:t>代理销售车位数量＞</w:t>
            </w:r>
            <w:r>
              <w:rPr>
                <w:rFonts w:ascii="仿宋" w:eastAsia="仿宋" w:hAnsi="仿宋" w:cs="仿宋" w:hint="eastAsia"/>
                <w:kern w:val="0"/>
                <w:sz w:val="20"/>
                <w:szCs w:val="20"/>
              </w:rPr>
              <w:t>500</w:t>
            </w:r>
            <w:r>
              <w:rPr>
                <w:rFonts w:ascii="仿宋" w:eastAsia="仿宋" w:hAnsi="仿宋" w:cs="仿宋" w:hint="eastAsia"/>
                <w:kern w:val="0"/>
                <w:sz w:val="20"/>
                <w:szCs w:val="20"/>
              </w:rPr>
              <w:t>个的，本项得</w:t>
            </w:r>
            <w:r>
              <w:rPr>
                <w:rFonts w:ascii="仿宋" w:eastAsia="仿宋" w:hAnsi="仿宋" w:cs="仿宋" w:hint="eastAsia"/>
                <w:kern w:val="0"/>
                <w:sz w:val="20"/>
                <w:szCs w:val="20"/>
              </w:rPr>
              <w:t>4</w:t>
            </w:r>
            <w:r>
              <w:rPr>
                <w:rFonts w:ascii="仿宋" w:eastAsia="仿宋" w:hAnsi="仿宋" w:cs="仿宋" w:hint="eastAsia"/>
                <w:kern w:val="0"/>
                <w:sz w:val="20"/>
                <w:szCs w:val="20"/>
              </w:rPr>
              <w:t>分；</w:t>
            </w:r>
          </w:p>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（证明材料：车位销售合同需提供反映销售车位代理服务内容、车位数量、合同签订日期、甲乙双方签章等相关页码即可）</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证明材料：独家代理合同、销售代理服务合同（需提供反映独家、销售代理服务内容、建筑规模、合同签订日期、甲乙</w:t>
            </w:r>
            <w:r>
              <w:rPr>
                <w:rFonts w:ascii="仿宋" w:eastAsia="仿宋" w:hAnsi="仿宋" w:cs="仿宋" w:hint="eastAsia"/>
                <w:kern w:val="0"/>
                <w:sz w:val="20"/>
                <w:szCs w:val="20"/>
              </w:rPr>
              <w:t>双方签章等相关页码即可）。</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4</w:t>
            </w:r>
          </w:p>
        </w:tc>
      </w:tr>
      <w:tr w:rsidR="00D26990">
        <w:trPr>
          <w:trHeight w:val="1820"/>
        </w:trPr>
        <w:tc>
          <w:tcPr>
            <w:tcW w:w="592"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技术方案</w:t>
            </w: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市场分析</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市场分析包括但不限于以下内容：①南通地区房地产理解②对土地市场分析、③城市房地产及项目所在区域市场成交情况（近一年城市及区域供应量、成交量、成交单价、同比变化情况）、④城市及项目所在区域商品房存量（存量规模，去化周期）注：存量规模应有显性存量及隐性存量分别统计、⑤项目所在区域发展规划分析、⑥竞品竞争分析等。</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（对项目区域宏观、区域市场深入分析，对项目周边竞品深入透彻分析，对市场小结专业深刻透彻完整，得</w:t>
            </w:r>
            <w:r>
              <w:rPr>
                <w:rFonts w:ascii="仿宋" w:eastAsia="仿宋" w:hAnsi="仿宋" w:cs="仿宋" w:hint="eastAsia"/>
                <w:kern w:val="0"/>
                <w:sz w:val="20"/>
                <w:szCs w:val="20"/>
              </w:rPr>
              <w:t>4</w:t>
            </w:r>
            <w:r>
              <w:rPr>
                <w:rFonts w:ascii="仿宋" w:eastAsia="仿宋" w:hAnsi="仿宋" w:cs="仿宋" w:hint="eastAsia"/>
                <w:kern w:val="0"/>
                <w:sz w:val="20"/>
                <w:szCs w:val="20"/>
              </w:rPr>
              <w:t>分；对项目区域宏观、区域市场基本分析，对项目周边竞品基本了解，对市场小结基本完整，得</w:t>
            </w:r>
            <w:r>
              <w:rPr>
                <w:rFonts w:ascii="仿宋" w:eastAsia="仿宋" w:hAnsi="仿宋" w:cs="仿宋" w:hint="eastAsia"/>
                <w:kern w:val="0"/>
                <w:sz w:val="20"/>
                <w:szCs w:val="20"/>
              </w:rPr>
              <w:t>3</w:t>
            </w:r>
            <w:r>
              <w:rPr>
                <w:rFonts w:ascii="仿宋" w:eastAsia="仿宋" w:hAnsi="仿宋" w:cs="仿宋" w:hint="eastAsia"/>
                <w:kern w:val="0"/>
                <w:sz w:val="20"/>
                <w:szCs w:val="20"/>
              </w:rPr>
              <w:t>分；一般得</w:t>
            </w:r>
            <w:r>
              <w:rPr>
                <w:rFonts w:ascii="仿宋" w:eastAsia="仿宋" w:hAnsi="仿宋" w:cs="仿宋" w:hint="eastAsia"/>
                <w:kern w:val="0"/>
                <w:sz w:val="20"/>
                <w:szCs w:val="20"/>
              </w:rPr>
              <w:t>1-2</w:t>
            </w:r>
            <w:r>
              <w:rPr>
                <w:rFonts w:ascii="仿宋" w:eastAsia="仿宋" w:hAnsi="仿宋" w:cs="仿宋" w:hint="eastAsia"/>
                <w:kern w:val="0"/>
                <w:sz w:val="20"/>
                <w:szCs w:val="20"/>
              </w:rPr>
              <w:t>分；未做说明或说明不完整的不得分。）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sz w:val="20"/>
                <w:szCs w:val="20"/>
              </w:rPr>
              <w:t>4</w:t>
            </w:r>
          </w:p>
        </w:tc>
      </w:tr>
      <w:tr w:rsidR="00D26990">
        <w:trPr>
          <w:trHeight w:val="10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项目定位</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①项目营销定位（体现项目优势）对基础指标非常熟悉，对区位价值深刻了解认识，熟练深刻透彻的运用</w:t>
            </w:r>
            <w:r>
              <w:rPr>
                <w:rFonts w:ascii="仿宋" w:eastAsia="仿宋" w:hAnsi="仿宋" w:cs="仿宋" w:hint="eastAsia"/>
                <w:kern w:val="0"/>
                <w:sz w:val="20"/>
                <w:szCs w:val="20"/>
              </w:rPr>
              <w:t>SWOT</w:t>
            </w:r>
            <w:r>
              <w:rPr>
                <w:rFonts w:ascii="仿宋" w:eastAsia="仿宋" w:hAnsi="仿宋" w:cs="仿宋" w:hint="eastAsia"/>
                <w:kern w:val="0"/>
                <w:sz w:val="20"/>
                <w:szCs w:val="20"/>
              </w:rPr>
              <w:t>进行分析对基础指标基本熟悉，对区位价值基本了解，运用</w:t>
            </w:r>
            <w:r>
              <w:rPr>
                <w:rFonts w:ascii="仿宋" w:eastAsia="仿宋" w:hAnsi="仿宋" w:cs="仿宋" w:hint="eastAsia"/>
                <w:kern w:val="0"/>
                <w:sz w:val="20"/>
                <w:szCs w:val="20"/>
              </w:rPr>
              <w:t>SWOT</w:t>
            </w:r>
            <w:r>
              <w:rPr>
                <w:rFonts w:ascii="仿宋" w:eastAsia="仿宋" w:hAnsi="仿宋" w:cs="仿宋" w:hint="eastAsia"/>
                <w:kern w:val="0"/>
                <w:sz w:val="20"/>
                <w:szCs w:val="20"/>
              </w:rPr>
              <w:t>进行基本分析；未做说明或说明不完整的不得分。</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②本案客群定位：对客群来源、职业、需求、购房动机等进行细致分析；解析客户对价格、面积、产品特征等方面的需求，为项目营策略提供信息支持等。（对竞品客户进行深入分析，对本项目客户进行充分预判和描摹，最后对客户结构总结深入透彻完整；对竞品客户进行基本分析，对本项目客户进行初步预判和描摹，最后对客户结构总结基本完整；未做说明或说明不完整的不得分。）</w:t>
            </w:r>
            <w:r>
              <w:rPr>
                <w:rFonts w:ascii="仿宋" w:eastAsia="仿宋" w:hAnsi="仿宋" w:cs="仿宋" w:hint="eastAsia"/>
                <w:kern w:val="0"/>
                <w:sz w:val="20"/>
                <w:szCs w:val="20"/>
              </w:rPr>
              <w:br/>
            </w:r>
            <w:r>
              <w:rPr>
                <w:rFonts w:ascii="仿宋" w:eastAsia="仿宋" w:hAnsi="仿宋" w:cs="仿宋" w:hint="eastAsia"/>
                <w:kern w:val="0"/>
                <w:sz w:val="20"/>
                <w:szCs w:val="20"/>
              </w:rPr>
              <w:t>优得</w:t>
            </w:r>
            <w:r>
              <w:rPr>
                <w:rFonts w:ascii="仿宋" w:eastAsia="仿宋" w:hAnsi="仿宋" w:cs="仿宋" w:hint="eastAsia"/>
                <w:kern w:val="0"/>
                <w:sz w:val="20"/>
                <w:szCs w:val="20"/>
              </w:rPr>
              <w:t>5</w:t>
            </w:r>
            <w:r>
              <w:rPr>
                <w:rFonts w:ascii="仿宋" w:eastAsia="仿宋" w:hAnsi="仿宋" w:cs="仿宋" w:hint="eastAsia"/>
                <w:kern w:val="0"/>
                <w:sz w:val="20"/>
                <w:szCs w:val="20"/>
              </w:rPr>
              <w:t>分，良好得</w:t>
            </w:r>
            <w:r>
              <w:rPr>
                <w:rFonts w:ascii="仿宋" w:eastAsia="仿宋" w:hAnsi="仿宋" w:cs="仿宋" w:hint="eastAsia"/>
                <w:kern w:val="0"/>
                <w:sz w:val="20"/>
                <w:szCs w:val="20"/>
              </w:rPr>
              <w:t>3</w:t>
            </w:r>
            <w:r>
              <w:rPr>
                <w:rFonts w:ascii="仿宋" w:eastAsia="仿宋" w:hAnsi="仿宋" w:cs="仿宋" w:hint="eastAsia"/>
                <w:kern w:val="0"/>
                <w:sz w:val="20"/>
                <w:szCs w:val="20"/>
              </w:rPr>
              <w:t>分，一般得</w:t>
            </w:r>
            <w:r>
              <w:rPr>
                <w:rFonts w:ascii="仿宋" w:eastAsia="仿宋" w:hAnsi="仿宋" w:cs="仿宋" w:hint="eastAsia"/>
                <w:kern w:val="0"/>
                <w:sz w:val="20"/>
                <w:szCs w:val="20"/>
              </w:rPr>
              <w:t>1-2</w:t>
            </w:r>
            <w:r>
              <w:rPr>
                <w:rFonts w:ascii="仿宋" w:eastAsia="仿宋" w:hAnsi="仿宋" w:cs="仿宋" w:hint="eastAsia"/>
                <w:kern w:val="0"/>
                <w:sz w:val="20"/>
                <w:szCs w:val="20"/>
              </w:rPr>
              <w:t>分，缺项得</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5</w:t>
            </w:r>
          </w:p>
        </w:tc>
      </w:tr>
      <w:tr w:rsidR="00D26990">
        <w:trPr>
          <w:trHeight w:val="52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营销策略</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spacing w:line="360" w:lineRule="exact"/>
              <w:jc w:val="left"/>
              <w:rPr>
                <w:rFonts w:ascii="仿宋" w:eastAsia="仿宋" w:hAnsi="仿宋" w:cs="仿宋"/>
                <w:sz w:val="20"/>
                <w:szCs w:val="20"/>
              </w:rPr>
            </w:pPr>
            <w:r>
              <w:rPr>
                <w:rFonts w:ascii="仿宋" w:eastAsia="仿宋" w:hAnsi="仿宋" w:cs="仿宋" w:hint="eastAsia"/>
                <w:kern w:val="0"/>
                <w:sz w:val="20"/>
                <w:szCs w:val="20"/>
              </w:rPr>
              <w:t>包括但不限于①整体营销策略（核心价值梳理、开盘方案）、②价格策略（推售策略、推广策略、销售计划）、③客户拓展策略（渠道策略、拓客计划）（对本项目核心价值深入完整梳理，对推售策略、推广策略、渠道策略研究深刻思路清晰完整，对销售计划、拓客计划规划合理完整，对开盘方案说明深刻完整，对临展及示范区建议与本项目切实深入吻合；对本项目核心价值基本梳理，对推售策略、推广策略、渠道策略基本完整，对销售计划、拓客计划规划基本完整，对开盘方案说明基本完整，对临展及示范区建议与本</w:t>
            </w:r>
            <w:r>
              <w:rPr>
                <w:rFonts w:ascii="仿宋" w:eastAsia="仿宋" w:hAnsi="仿宋" w:cs="仿宋" w:hint="eastAsia"/>
                <w:kern w:val="0"/>
                <w:sz w:val="20"/>
                <w:szCs w:val="20"/>
              </w:rPr>
              <w:lastRenderedPageBreak/>
              <w:t>项目基本吻合；未做说明或说明不完整的不得分）</w:t>
            </w:r>
            <w:r>
              <w:rPr>
                <w:rFonts w:ascii="仿宋" w:eastAsia="仿宋" w:hAnsi="仿宋" w:cs="仿宋" w:hint="eastAsia"/>
                <w:kern w:val="0"/>
                <w:sz w:val="20"/>
                <w:szCs w:val="20"/>
              </w:rPr>
              <w:br/>
            </w:r>
            <w:r>
              <w:rPr>
                <w:rFonts w:ascii="仿宋" w:eastAsia="仿宋" w:hAnsi="仿宋" w:cs="仿宋" w:hint="eastAsia"/>
                <w:kern w:val="0"/>
                <w:sz w:val="20"/>
                <w:szCs w:val="20"/>
              </w:rPr>
              <w:t>优得</w:t>
            </w:r>
            <w:r>
              <w:rPr>
                <w:rFonts w:ascii="仿宋" w:eastAsia="仿宋" w:hAnsi="仿宋" w:cs="仿宋" w:hint="eastAsia"/>
                <w:kern w:val="0"/>
                <w:sz w:val="20"/>
                <w:szCs w:val="20"/>
              </w:rPr>
              <w:t>10</w:t>
            </w:r>
            <w:r>
              <w:rPr>
                <w:rFonts w:ascii="仿宋" w:eastAsia="仿宋" w:hAnsi="仿宋" w:cs="仿宋" w:hint="eastAsia"/>
                <w:kern w:val="0"/>
                <w:sz w:val="20"/>
                <w:szCs w:val="20"/>
              </w:rPr>
              <w:t>分，良好得</w:t>
            </w:r>
            <w:r>
              <w:rPr>
                <w:rFonts w:ascii="仿宋" w:eastAsia="仿宋" w:hAnsi="仿宋" w:cs="仿宋" w:hint="eastAsia"/>
                <w:kern w:val="0"/>
                <w:sz w:val="20"/>
                <w:szCs w:val="20"/>
              </w:rPr>
              <w:t>5</w:t>
            </w:r>
            <w:r>
              <w:rPr>
                <w:rFonts w:ascii="仿宋" w:eastAsia="仿宋" w:hAnsi="仿宋" w:cs="仿宋" w:hint="eastAsia"/>
                <w:kern w:val="0"/>
                <w:sz w:val="20"/>
                <w:szCs w:val="20"/>
              </w:rPr>
              <w:t>分，一般得</w:t>
            </w:r>
            <w:r>
              <w:rPr>
                <w:rFonts w:ascii="仿宋" w:eastAsia="仿宋" w:hAnsi="仿宋" w:cs="仿宋" w:hint="eastAsia"/>
                <w:kern w:val="0"/>
                <w:sz w:val="20"/>
                <w:szCs w:val="20"/>
              </w:rPr>
              <w:t>1-3</w:t>
            </w:r>
            <w:r>
              <w:rPr>
                <w:rFonts w:ascii="仿宋" w:eastAsia="仿宋" w:hAnsi="仿宋" w:cs="仿宋" w:hint="eastAsia"/>
                <w:kern w:val="0"/>
                <w:sz w:val="20"/>
                <w:szCs w:val="20"/>
              </w:rPr>
              <w:t>分，缺项得</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10</w:t>
            </w:r>
          </w:p>
        </w:tc>
      </w:tr>
      <w:tr w:rsidR="00D26990">
        <w:trPr>
          <w:trHeight w:val="52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销售执行计划</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0"/>
                <w:szCs w:val="20"/>
              </w:rPr>
            </w:pPr>
            <w:r>
              <w:rPr>
                <w:rFonts w:ascii="仿宋" w:eastAsia="仿宋" w:hAnsi="仿宋" w:cs="仿宋" w:hint="eastAsia"/>
                <w:kern w:val="0"/>
                <w:sz w:val="20"/>
                <w:szCs w:val="20"/>
              </w:rPr>
              <w:t>包括但不限于①货源分析、②推案计划、③去化思路等（对基于市场、本体及客户进行深入的分析，对营销面临的问题进行了充分深刻的了解和预判，对本项目推导营销打法并进行深刻分析；对基于市场、本体及客户进行初步分析，对营销面临的问题进行基本了解，对本项目推导营销打法并进行初步分析；未做说明或说明不完整的不得分）</w:t>
            </w:r>
          </w:p>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优得</w:t>
            </w:r>
            <w:r>
              <w:rPr>
                <w:rFonts w:ascii="仿宋" w:eastAsia="仿宋" w:hAnsi="仿宋" w:cs="仿宋" w:hint="eastAsia"/>
                <w:kern w:val="0"/>
                <w:sz w:val="20"/>
                <w:szCs w:val="20"/>
              </w:rPr>
              <w:t>10</w:t>
            </w:r>
            <w:r>
              <w:rPr>
                <w:rFonts w:ascii="仿宋" w:eastAsia="仿宋" w:hAnsi="仿宋" w:cs="仿宋" w:hint="eastAsia"/>
                <w:kern w:val="0"/>
                <w:sz w:val="20"/>
                <w:szCs w:val="20"/>
              </w:rPr>
              <w:t>分，良好得</w:t>
            </w:r>
            <w:r>
              <w:rPr>
                <w:rFonts w:ascii="仿宋" w:eastAsia="仿宋" w:hAnsi="仿宋" w:cs="仿宋" w:hint="eastAsia"/>
                <w:kern w:val="0"/>
                <w:sz w:val="20"/>
                <w:szCs w:val="20"/>
              </w:rPr>
              <w:t>6</w:t>
            </w:r>
            <w:r>
              <w:rPr>
                <w:rFonts w:ascii="仿宋" w:eastAsia="仿宋" w:hAnsi="仿宋" w:cs="仿宋" w:hint="eastAsia"/>
                <w:kern w:val="0"/>
                <w:sz w:val="20"/>
                <w:szCs w:val="20"/>
              </w:rPr>
              <w:t>分，一般得</w:t>
            </w:r>
            <w:r>
              <w:rPr>
                <w:rFonts w:ascii="仿宋" w:eastAsia="仿宋" w:hAnsi="仿宋" w:cs="仿宋" w:hint="eastAsia"/>
                <w:kern w:val="0"/>
                <w:sz w:val="20"/>
                <w:szCs w:val="20"/>
              </w:rPr>
              <w:t>1-3</w:t>
            </w:r>
            <w:r>
              <w:rPr>
                <w:rFonts w:ascii="仿宋" w:eastAsia="仿宋" w:hAnsi="仿宋" w:cs="仿宋" w:hint="eastAsia"/>
                <w:kern w:val="0"/>
                <w:sz w:val="20"/>
                <w:szCs w:val="20"/>
              </w:rPr>
              <w:t>分，缺项得</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w:t>
            </w:r>
          </w:p>
        </w:tc>
      </w:tr>
      <w:tr w:rsidR="00D26990">
        <w:trPr>
          <w:trHeight w:val="699"/>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企划推广</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①策略能力：对项目的价值梳理及推广核心确立，产品包装策略，价值提升策略，推广方向及方式等策略能力</w:t>
            </w:r>
            <w:r>
              <w:rPr>
                <w:rFonts w:ascii="仿宋" w:eastAsia="仿宋" w:hAnsi="仿宋" w:cs="仿宋" w:hint="eastAsia"/>
                <w:kern w:val="0"/>
                <w:sz w:val="20"/>
                <w:szCs w:val="20"/>
              </w:rPr>
              <w:br/>
            </w:r>
            <w:r>
              <w:rPr>
                <w:rFonts w:ascii="仿宋" w:eastAsia="仿宋" w:hAnsi="仿宋" w:cs="仿宋" w:hint="eastAsia"/>
                <w:kern w:val="0"/>
                <w:sz w:val="20"/>
                <w:szCs w:val="20"/>
              </w:rPr>
              <w:t>②设计能力：平面视觉表现，平面设计水平（通过平面设计作品）</w:t>
            </w:r>
            <w:r>
              <w:rPr>
                <w:rFonts w:ascii="仿宋" w:eastAsia="仿宋" w:hAnsi="仿宋" w:cs="仿宋" w:hint="eastAsia"/>
                <w:kern w:val="0"/>
                <w:sz w:val="20"/>
                <w:szCs w:val="20"/>
              </w:rPr>
              <w:br/>
            </w:r>
            <w:r>
              <w:rPr>
                <w:rFonts w:ascii="仿宋" w:eastAsia="仿宋" w:hAnsi="仿宋" w:cs="仿宋" w:hint="eastAsia"/>
                <w:kern w:val="0"/>
                <w:sz w:val="20"/>
                <w:szCs w:val="20"/>
              </w:rPr>
              <w:t>③文案能力：评判委员会根据询价单位的文案水平（广告文案、新闻写作），广告文案的精准度和冲击力，能提供的对项目专案的新闻写作、软文、楼书文案等的支持</w:t>
            </w:r>
            <w:r>
              <w:rPr>
                <w:rFonts w:ascii="仿宋" w:eastAsia="仿宋" w:hAnsi="仿宋" w:cs="仿宋" w:hint="eastAsia"/>
                <w:kern w:val="0"/>
                <w:sz w:val="20"/>
                <w:szCs w:val="20"/>
              </w:rPr>
              <w:br/>
            </w:r>
            <w:r>
              <w:rPr>
                <w:rFonts w:ascii="仿宋" w:eastAsia="仿宋" w:hAnsi="仿宋" w:cs="仿宋" w:hint="eastAsia"/>
                <w:kern w:val="0"/>
                <w:sz w:val="20"/>
                <w:szCs w:val="20"/>
              </w:rPr>
              <w:t>④创造能力：评判委员会根据询价单位的视野和知识面，对时尚及优秀事物的敏锐嗅觉，以及对社会的洞察力，对营销有独特的见解，能为项目提供优秀的创意思考并且能落地执行等</w:t>
            </w:r>
            <w:r>
              <w:rPr>
                <w:rFonts w:ascii="仿宋" w:eastAsia="仿宋" w:hAnsi="仿宋" w:cs="仿宋" w:hint="eastAsia"/>
                <w:kern w:val="0"/>
                <w:sz w:val="20"/>
                <w:szCs w:val="20"/>
              </w:rPr>
              <w:br/>
            </w:r>
            <w:r>
              <w:rPr>
                <w:rFonts w:ascii="仿宋" w:eastAsia="仿宋" w:hAnsi="仿宋" w:cs="仿宋" w:hint="eastAsia"/>
                <w:kern w:val="0"/>
                <w:sz w:val="20"/>
                <w:szCs w:val="20"/>
              </w:rPr>
              <w:t>优得</w:t>
            </w:r>
            <w:r>
              <w:rPr>
                <w:rFonts w:ascii="仿宋" w:eastAsia="仿宋" w:hAnsi="仿宋" w:cs="仿宋" w:hint="eastAsia"/>
                <w:kern w:val="0"/>
                <w:sz w:val="20"/>
                <w:szCs w:val="20"/>
              </w:rPr>
              <w:t>6</w:t>
            </w:r>
            <w:r>
              <w:rPr>
                <w:rFonts w:ascii="仿宋" w:eastAsia="仿宋" w:hAnsi="仿宋" w:cs="仿宋" w:hint="eastAsia"/>
                <w:kern w:val="0"/>
                <w:sz w:val="20"/>
                <w:szCs w:val="20"/>
              </w:rPr>
              <w:t>分，良好得</w:t>
            </w:r>
            <w:r>
              <w:rPr>
                <w:rFonts w:ascii="仿宋" w:eastAsia="仿宋" w:hAnsi="仿宋" w:cs="仿宋" w:hint="eastAsia"/>
                <w:kern w:val="0"/>
                <w:sz w:val="20"/>
                <w:szCs w:val="20"/>
              </w:rPr>
              <w:t>3-4</w:t>
            </w:r>
            <w:r>
              <w:rPr>
                <w:rFonts w:ascii="仿宋" w:eastAsia="仿宋" w:hAnsi="仿宋" w:cs="仿宋" w:hint="eastAsia"/>
                <w:kern w:val="0"/>
                <w:sz w:val="20"/>
                <w:szCs w:val="20"/>
              </w:rPr>
              <w:t>分，一般得</w:t>
            </w:r>
            <w:r>
              <w:rPr>
                <w:rFonts w:ascii="仿宋" w:eastAsia="仿宋" w:hAnsi="仿宋" w:cs="仿宋" w:hint="eastAsia"/>
                <w:kern w:val="0"/>
                <w:sz w:val="20"/>
                <w:szCs w:val="20"/>
              </w:rPr>
              <w:t>1-2</w:t>
            </w:r>
            <w:r>
              <w:rPr>
                <w:rFonts w:ascii="仿宋" w:eastAsia="仿宋" w:hAnsi="仿宋" w:cs="仿宋" w:hint="eastAsia"/>
                <w:kern w:val="0"/>
                <w:sz w:val="20"/>
                <w:szCs w:val="20"/>
              </w:rPr>
              <w:t>分，缺</w:t>
            </w:r>
            <w:r>
              <w:rPr>
                <w:rFonts w:ascii="仿宋" w:eastAsia="仿宋" w:hAnsi="仿宋" w:cs="仿宋" w:hint="eastAsia"/>
                <w:kern w:val="0"/>
                <w:sz w:val="20"/>
                <w:szCs w:val="20"/>
              </w:rPr>
              <w:t>项得</w:t>
            </w:r>
            <w:r>
              <w:rPr>
                <w:rFonts w:ascii="仿宋" w:eastAsia="仿宋" w:hAnsi="仿宋" w:cs="仿宋" w:hint="eastAsia"/>
                <w:kern w:val="0"/>
                <w:sz w:val="20"/>
                <w:szCs w:val="20"/>
              </w:rPr>
              <w:t>0</w:t>
            </w:r>
            <w:r>
              <w:rPr>
                <w:rFonts w:ascii="仿宋" w:eastAsia="仿宋" w:hAnsi="仿宋" w:cs="仿宋" w:hint="eastAsia"/>
                <w:kern w:val="0"/>
                <w:sz w:val="20"/>
                <w:szCs w:val="20"/>
              </w:rPr>
              <w:t>分</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sz w:val="20"/>
                <w:szCs w:val="20"/>
              </w:rPr>
              <w:t>6</w:t>
            </w:r>
          </w:p>
        </w:tc>
      </w:tr>
      <w:tr w:rsidR="00D26990">
        <w:trPr>
          <w:trHeight w:val="1040"/>
        </w:trPr>
        <w:tc>
          <w:tcPr>
            <w:tcW w:w="592"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仿宋" w:eastAsia="仿宋" w:hAnsi="仿宋" w:cs="仿宋"/>
                <w:sz w:val="20"/>
                <w:szCs w:val="20"/>
              </w:rPr>
            </w:pPr>
          </w:p>
        </w:tc>
        <w:tc>
          <w:tcPr>
            <w:tcW w:w="7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服务保障</w:t>
            </w:r>
          </w:p>
        </w:tc>
        <w:tc>
          <w:tcPr>
            <w:tcW w:w="27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能为项目提供独立支持服务保障，包括但不限于：</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①</w:t>
            </w:r>
            <w:r w:rsidRPr="009C067A">
              <w:rPr>
                <w:rFonts w:ascii="仿宋" w:eastAsia="仿宋" w:hAnsi="仿宋" w:cs="仿宋" w:hint="eastAsia"/>
                <w:color w:val="000000" w:themeColor="text1"/>
                <w:kern w:val="0"/>
                <w:sz w:val="20"/>
              </w:rPr>
              <w:t xml:space="preserve"> </w:t>
            </w:r>
            <w:r w:rsidRPr="009C067A">
              <w:rPr>
                <w:rFonts w:ascii="仿宋" w:eastAsia="仿宋" w:hAnsi="仿宋" w:cs="仿宋" w:hint="eastAsia"/>
                <w:color w:val="000000" w:themeColor="text1"/>
                <w:kern w:val="0"/>
                <w:sz w:val="20"/>
              </w:rPr>
              <w:t>自主开发的案场判客服务系统；</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②有专业的权证交房服务团队；</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③有免费的线上线下等服务资源；</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④有专业的物业服务团队；</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上述</w:t>
            </w:r>
            <w:r w:rsidRPr="009C067A">
              <w:rPr>
                <w:rFonts w:ascii="仿宋" w:eastAsia="仿宋" w:hAnsi="仿宋" w:cs="仿宋" w:hint="eastAsia"/>
                <w:color w:val="000000" w:themeColor="text1"/>
                <w:kern w:val="0"/>
                <w:sz w:val="20"/>
              </w:rPr>
              <w:t>1</w:t>
            </w:r>
            <w:r w:rsidRPr="009C067A">
              <w:rPr>
                <w:rFonts w:ascii="仿宋" w:eastAsia="仿宋" w:hAnsi="仿宋" w:cs="仿宋"/>
                <w:color w:val="000000" w:themeColor="text1"/>
                <w:kern w:val="0"/>
                <w:sz w:val="20"/>
              </w:rPr>
              <w:t>-4</w:t>
            </w:r>
            <w:r w:rsidRPr="009C067A">
              <w:rPr>
                <w:rFonts w:ascii="仿宋" w:eastAsia="仿宋" w:hAnsi="仿宋" w:cs="仿宋" w:hint="eastAsia"/>
                <w:color w:val="000000" w:themeColor="text1"/>
                <w:kern w:val="0"/>
                <w:sz w:val="20"/>
              </w:rPr>
              <w:t>内容每满足</w:t>
            </w:r>
            <w:r w:rsidRPr="009C067A">
              <w:rPr>
                <w:rFonts w:ascii="仿宋" w:eastAsia="仿宋" w:hAnsi="仿宋" w:cs="仿宋" w:hint="eastAsia"/>
                <w:color w:val="000000" w:themeColor="text1"/>
                <w:kern w:val="0"/>
                <w:sz w:val="20"/>
              </w:rPr>
              <w:t>1</w:t>
            </w:r>
            <w:r w:rsidRPr="009C067A">
              <w:rPr>
                <w:rFonts w:ascii="仿宋" w:eastAsia="仿宋" w:hAnsi="仿宋" w:cs="仿宋" w:hint="eastAsia"/>
                <w:color w:val="000000" w:themeColor="text1"/>
                <w:kern w:val="0"/>
                <w:sz w:val="20"/>
              </w:rPr>
              <w:t>项得</w:t>
            </w:r>
            <w:r w:rsidRPr="009C067A">
              <w:rPr>
                <w:rFonts w:ascii="仿宋" w:eastAsia="仿宋" w:hAnsi="仿宋" w:cs="仿宋" w:hint="eastAsia"/>
                <w:color w:val="000000" w:themeColor="text1"/>
                <w:kern w:val="0"/>
                <w:sz w:val="20"/>
              </w:rPr>
              <w:t>1</w:t>
            </w:r>
            <w:r w:rsidRPr="009C067A">
              <w:rPr>
                <w:rFonts w:ascii="仿宋" w:eastAsia="仿宋" w:hAnsi="仿宋" w:cs="仿宋" w:hint="eastAsia"/>
                <w:color w:val="000000" w:themeColor="text1"/>
                <w:kern w:val="0"/>
                <w:sz w:val="20"/>
              </w:rPr>
              <w:t>分；最高得</w:t>
            </w:r>
            <w:r w:rsidRPr="009C067A">
              <w:rPr>
                <w:rFonts w:ascii="仿宋" w:eastAsia="仿宋" w:hAnsi="仿宋" w:cs="仿宋" w:hint="eastAsia"/>
                <w:color w:val="000000" w:themeColor="text1"/>
                <w:kern w:val="0"/>
                <w:sz w:val="20"/>
              </w:rPr>
              <w:t>4</w:t>
            </w:r>
            <w:r w:rsidRPr="009C067A">
              <w:rPr>
                <w:rFonts w:ascii="仿宋" w:eastAsia="仿宋" w:hAnsi="仿宋" w:cs="仿宋" w:hint="eastAsia"/>
                <w:color w:val="000000" w:themeColor="text1"/>
                <w:kern w:val="0"/>
                <w:sz w:val="20"/>
              </w:rPr>
              <w:t>分，不满足不得分；</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⑤出资装修</w:t>
            </w:r>
            <w:r w:rsidRPr="009C067A">
              <w:rPr>
                <w:rFonts w:ascii="仿宋" w:eastAsia="仿宋" w:hAnsi="仿宋" w:cs="仿宋" w:hint="eastAsia"/>
                <w:color w:val="000000" w:themeColor="text1"/>
                <w:kern w:val="0"/>
                <w:sz w:val="20"/>
              </w:rPr>
              <w:t>1</w:t>
            </w:r>
            <w:r w:rsidRPr="009C067A">
              <w:rPr>
                <w:rFonts w:ascii="仿宋" w:eastAsia="仿宋" w:hAnsi="仿宋" w:cs="仿宋"/>
                <w:color w:val="000000" w:themeColor="text1"/>
                <w:kern w:val="0"/>
                <w:sz w:val="20"/>
              </w:rPr>
              <w:t>-3</w:t>
            </w:r>
            <w:r w:rsidRPr="009C067A">
              <w:rPr>
                <w:rFonts w:ascii="仿宋" w:eastAsia="仿宋" w:hAnsi="仿宋" w:cs="仿宋" w:hint="eastAsia"/>
                <w:color w:val="000000" w:themeColor="text1"/>
                <w:kern w:val="0"/>
                <w:sz w:val="20"/>
              </w:rPr>
              <w:t>套样板房；</w:t>
            </w:r>
          </w:p>
          <w:p w:rsidR="00D26990" w:rsidRPr="009C067A" w:rsidRDefault="006E728E">
            <w:pPr>
              <w:pStyle w:val="af5"/>
              <w:ind w:firstLineChars="100" w:firstLine="201"/>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出资装修</w:t>
            </w:r>
            <w:r w:rsidRPr="009C067A">
              <w:rPr>
                <w:rFonts w:ascii="仿宋" w:eastAsia="仿宋" w:hAnsi="仿宋" w:cs="仿宋" w:hint="eastAsia"/>
                <w:color w:val="000000" w:themeColor="text1"/>
                <w:kern w:val="0"/>
                <w:sz w:val="20"/>
              </w:rPr>
              <w:t>1</w:t>
            </w:r>
            <w:r w:rsidRPr="009C067A">
              <w:rPr>
                <w:rFonts w:ascii="仿宋" w:eastAsia="仿宋" w:hAnsi="仿宋" w:cs="仿宋" w:hint="eastAsia"/>
                <w:color w:val="000000" w:themeColor="text1"/>
                <w:kern w:val="0"/>
                <w:sz w:val="20"/>
              </w:rPr>
              <w:t>套样板房，得</w:t>
            </w:r>
            <w:r w:rsidRPr="009C067A">
              <w:rPr>
                <w:rFonts w:ascii="仿宋" w:eastAsia="仿宋" w:hAnsi="仿宋" w:cs="仿宋" w:hint="eastAsia"/>
                <w:color w:val="000000" w:themeColor="text1"/>
                <w:kern w:val="0"/>
                <w:sz w:val="20"/>
              </w:rPr>
              <w:t>1</w:t>
            </w:r>
            <w:r w:rsidRPr="009C067A">
              <w:rPr>
                <w:rFonts w:ascii="仿宋" w:eastAsia="仿宋" w:hAnsi="仿宋" w:cs="仿宋" w:hint="eastAsia"/>
                <w:color w:val="000000" w:themeColor="text1"/>
                <w:kern w:val="0"/>
                <w:sz w:val="20"/>
              </w:rPr>
              <w:t>分；出资装修</w:t>
            </w:r>
            <w:r w:rsidRPr="009C067A">
              <w:rPr>
                <w:rFonts w:ascii="仿宋" w:eastAsia="仿宋" w:hAnsi="仿宋" w:cs="仿宋"/>
                <w:color w:val="000000" w:themeColor="text1"/>
                <w:kern w:val="0"/>
                <w:sz w:val="20"/>
              </w:rPr>
              <w:t>2</w:t>
            </w:r>
            <w:r w:rsidRPr="009C067A">
              <w:rPr>
                <w:rFonts w:ascii="仿宋" w:eastAsia="仿宋" w:hAnsi="仿宋" w:cs="仿宋" w:hint="eastAsia"/>
                <w:color w:val="000000" w:themeColor="text1"/>
                <w:kern w:val="0"/>
                <w:sz w:val="20"/>
              </w:rPr>
              <w:t>套样板房，得</w:t>
            </w:r>
            <w:r w:rsidRPr="009C067A">
              <w:rPr>
                <w:rFonts w:ascii="仿宋" w:eastAsia="仿宋" w:hAnsi="仿宋" w:cs="仿宋" w:hint="eastAsia"/>
                <w:color w:val="000000" w:themeColor="text1"/>
                <w:kern w:val="0"/>
                <w:sz w:val="20"/>
              </w:rPr>
              <w:t>3</w:t>
            </w:r>
            <w:r w:rsidRPr="009C067A">
              <w:rPr>
                <w:rFonts w:ascii="仿宋" w:eastAsia="仿宋" w:hAnsi="仿宋" w:cs="仿宋" w:hint="eastAsia"/>
                <w:color w:val="000000" w:themeColor="text1"/>
                <w:kern w:val="0"/>
                <w:sz w:val="20"/>
              </w:rPr>
              <w:t>分；出资装修</w:t>
            </w:r>
            <w:r w:rsidRPr="009C067A">
              <w:rPr>
                <w:rFonts w:ascii="仿宋" w:eastAsia="仿宋" w:hAnsi="仿宋" w:cs="仿宋"/>
                <w:color w:val="000000" w:themeColor="text1"/>
                <w:kern w:val="0"/>
                <w:sz w:val="20"/>
              </w:rPr>
              <w:t>3</w:t>
            </w:r>
            <w:r w:rsidRPr="009C067A">
              <w:rPr>
                <w:rFonts w:ascii="仿宋" w:eastAsia="仿宋" w:hAnsi="仿宋" w:cs="仿宋" w:hint="eastAsia"/>
                <w:color w:val="000000" w:themeColor="text1"/>
                <w:kern w:val="0"/>
                <w:sz w:val="20"/>
              </w:rPr>
              <w:t>套样板房，得</w:t>
            </w:r>
            <w:r w:rsidRPr="009C067A">
              <w:rPr>
                <w:rFonts w:ascii="仿宋" w:eastAsia="仿宋" w:hAnsi="仿宋" w:cs="仿宋" w:hint="eastAsia"/>
                <w:color w:val="000000" w:themeColor="text1"/>
                <w:kern w:val="0"/>
                <w:sz w:val="20"/>
              </w:rPr>
              <w:t>5</w:t>
            </w:r>
            <w:r w:rsidRPr="009C067A">
              <w:rPr>
                <w:rFonts w:ascii="仿宋" w:eastAsia="仿宋" w:hAnsi="仿宋" w:cs="仿宋" w:hint="eastAsia"/>
                <w:color w:val="000000" w:themeColor="text1"/>
                <w:kern w:val="0"/>
                <w:sz w:val="20"/>
              </w:rPr>
              <w:t>分；此项最高得</w:t>
            </w:r>
            <w:r w:rsidRPr="009C067A">
              <w:rPr>
                <w:rFonts w:ascii="仿宋" w:eastAsia="仿宋" w:hAnsi="仿宋" w:cs="仿宋" w:hint="eastAsia"/>
                <w:color w:val="000000" w:themeColor="text1"/>
                <w:kern w:val="0"/>
                <w:sz w:val="20"/>
              </w:rPr>
              <w:t>5</w:t>
            </w:r>
            <w:r w:rsidRPr="009C067A">
              <w:rPr>
                <w:rFonts w:ascii="仿宋" w:eastAsia="仿宋" w:hAnsi="仿宋" w:cs="仿宋" w:hint="eastAsia"/>
                <w:color w:val="000000" w:themeColor="text1"/>
                <w:kern w:val="0"/>
                <w:sz w:val="20"/>
              </w:rPr>
              <w:t>分；</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证明材料：</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1</w:t>
            </w:r>
            <w:r w:rsidRPr="009C067A">
              <w:rPr>
                <w:rFonts w:ascii="仿宋" w:eastAsia="仿宋" w:hAnsi="仿宋" w:cs="仿宋" w:hint="eastAsia"/>
                <w:color w:val="000000" w:themeColor="text1"/>
                <w:kern w:val="0"/>
                <w:sz w:val="20"/>
              </w:rPr>
              <w:t>、提供自主研发系统证明材料（系统截图盖公章）；</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2</w:t>
            </w:r>
            <w:r w:rsidRPr="009C067A">
              <w:rPr>
                <w:rFonts w:ascii="仿宋" w:eastAsia="仿宋" w:hAnsi="仿宋" w:cs="仿宋" w:hint="eastAsia"/>
                <w:color w:val="000000" w:themeColor="text1"/>
                <w:kern w:val="0"/>
                <w:sz w:val="20"/>
              </w:rPr>
              <w:t>、权证交房需提供服务合同（合同服务内容、签订日期、甲乙双方签章等相关页码即可）；</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3</w:t>
            </w:r>
            <w:r w:rsidRPr="009C067A">
              <w:rPr>
                <w:rFonts w:ascii="仿宋" w:eastAsia="仿宋" w:hAnsi="仿宋" w:cs="仿宋" w:hint="eastAsia"/>
                <w:color w:val="000000" w:themeColor="text1"/>
                <w:kern w:val="0"/>
                <w:sz w:val="20"/>
              </w:rPr>
              <w:t>、自有资源清单（提供附件清单说明并加盖公章）；</w:t>
            </w:r>
          </w:p>
          <w:p w:rsidR="00D26990" w:rsidRPr="009C067A" w:rsidRDefault="006E728E">
            <w:pPr>
              <w:pStyle w:val="af5"/>
              <w:ind w:firstLine="0"/>
              <w:rPr>
                <w:rFonts w:ascii="仿宋" w:eastAsia="仿宋" w:hAnsi="仿宋" w:cs="仿宋"/>
                <w:color w:val="000000" w:themeColor="text1"/>
                <w:kern w:val="0"/>
                <w:sz w:val="20"/>
              </w:rPr>
            </w:pPr>
            <w:r w:rsidRPr="009C067A">
              <w:rPr>
                <w:rFonts w:ascii="仿宋" w:eastAsia="仿宋" w:hAnsi="仿宋" w:cs="仿宋" w:hint="eastAsia"/>
                <w:color w:val="000000" w:themeColor="text1"/>
                <w:kern w:val="0"/>
                <w:sz w:val="20"/>
              </w:rPr>
              <w:t>4</w:t>
            </w:r>
            <w:r w:rsidRPr="009C067A">
              <w:rPr>
                <w:rFonts w:ascii="仿宋" w:eastAsia="仿宋" w:hAnsi="仿宋" w:cs="仿宋" w:hint="eastAsia"/>
                <w:color w:val="000000" w:themeColor="text1"/>
                <w:kern w:val="0"/>
                <w:sz w:val="20"/>
              </w:rPr>
              <w:t>、自有或关联物业公司证明（提供营业执照并加盖</w:t>
            </w:r>
            <w:r w:rsidRPr="009C067A">
              <w:rPr>
                <w:rFonts w:ascii="仿宋" w:eastAsia="仿宋" w:hAnsi="仿宋" w:cs="仿宋" w:hint="eastAsia"/>
                <w:color w:val="000000" w:themeColor="text1"/>
                <w:kern w:val="0"/>
                <w:sz w:val="20"/>
              </w:rPr>
              <w:lastRenderedPageBreak/>
              <w:t>公章）</w:t>
            </w:r>
          </w:p>
          <w:p w:rsidR="00D26990" w:rsidRDefault="006E728E">
            <w:pPr>
              <w:pStyle w:val="af5"/>
              <w:ind w:firstLine="0"/>
            </w:pPr>
            <w:r w:rsidRPr="009C067A">
              <w:rPr>
                <w:rFonts w:ascii="仿宋" w:eastAsia="仿宋" w:hAnsi="仿宋" w:cs="仿宋" w:hint="eastAsia"/>
                <w:color w:val="000000" w:themeColor="text1"/>
                <w:kern w:val="0"/>
                <w:sz w:val="20"/>
              </w:rPr>
              <w:t>5</w:t>
            </w:r>
            <w:r w:rsidRPr="009C067A">
              <w:rPr>
                <w:rFonts w:ascii="仿宋" w:eastAsia="仿宋" w:hAnsi="仿宋" w:cs="仿宋" w:hint="eastAsia"/>
                <w:color w:val="000000" w:themeColor="text1"/>
                <w:kern w:val="0"/>
                <w:sz w:val="20"/>
              </w:rPr>
              <w:t>、出资装修承诺函，格式参照附件</w:t>
            </w:r>
          </w:p>
        </w:tc>
        <w:tc>
          <w:tcPr>
            <w:tcW w:w="8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lastRenderedPageBreak/>
              <w:t>9</w:t>
            </w:r>
          </w:p>
        </w:tc>
      </w:tr>
    </w:tbl>
    <w:p w:rsidR="00D26990" w:rsidRDefault="006E728E">
      <w:pPr>
        <w:snapToGrid w:val="0"/>
        <w:spacing w:line="480" w:lineRule="exact"/>
        <w:ind w:firstLineChars="200" w:firstLine="450"/>
        <w:rPr>
          <w:rFonts w:asciiTheme="minorEastAsia" w:eastAsiaTheme="minorEastAsia" w:hAnsiTheme="minorEastAsia" w:cs="宋体"/>
          <w:b/>
          <w:bCs/>
        </w:rPr>
      </w:pPr>
      <w:r>
        <w:rPr>
          <w:rFonts w:asciiTheme="minorEastAsia" w:eastAsiaTheme="minorEastAsia" w:hAnsiTheme="minorEastAsia" w:cs="宋体" w:hint="eastAsia"/>
          <w:b/>
          <w:bCs/>
          <w:spacing w:val="7"/>
          <w:kern w:val="0"/>
        </w:rPr>
        <w:lastRenderedPageBreak/>
        <w:t>因本项目技术标要求拟派项目负责人到现场讲解陈述，故要求拟派项目负责人必须持有效身份证在投标截止时间前到达投标文件递交地点进行身份核验并签到，未在投标截止时间前到达现场签到或未参加拟派项目负责人讲解陈述的，其对应分数为</w:t>
      </w:r>
      <w:r>
        <w:rPr>
          <w:rFonts w:asciiTheme="minorEastAsia" w:eastAsiaTheme="minorEastAsia" w:hAnsiTheme="minorEastAsia" w:cs="宋体" w:hint="eastAsia"/>
          <w:b/>
          <w:bCs/>
          <w:spacing w:val="7"/>
          <w:kern w:val="0"/>
        </w:rPr>
        <w:t>0</w:t>
      </w:r>
      <w:r>
        <w:rPr>
          <w:rFonts w:asciiTheme="minorEastAsia" w:eastAsiaTheme="minorEastAsia" w:hAnsiTheme="minorEastAsia" w:cs="宋体" w:hint="eastAsia"/>
          <w:b/>
          <w:bCs/>
          <w:spacing w:val="7"/>
          <w:kern w:val="0"/>
        </w:rPr>
        <w:t>分。</w:t>
      </w:r>
    </w:p>
    <w:p w:rsidR="00D26990" w:rsidRDefault="006E728E">
      <w:pPr>
        <w:snapToGrid w:val="0"/>
        <w:spacing w:line="48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注：①请供应商根据评分标准制作评分索引并放在评审内容的前面，评分索引中应标明每个评分点的页码范围，如投标文件内容顺序混乱，导致评委无法查看，后果自负。</w:t>
      </w:r>
      <w:r>
        <w:rPr>
          <w:rFonts w:asciiTheme="minorEastAsia" w:eastAsiaTheme="minorEastAsia" w:hAnsiTheme="minorEastAsia" w:cs="宋体" w:hint="eastAsia"/>
          <w:b/>
          <w:bCs/>
          <w:sz w:val="24"/>
          <w:szCs w:val="24"/>
        </w:rPr>
        <w:t xml:space="preserve"> </w:t>
      </w:r>
    </w:p>
    <w:p w:rsidR="00D26990" w:rsidRDefault="006E728E">
      <w:pPr>
        <w:snapToGrid w:val="0"/>
        <w:spacing w:line="48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②请供应商制作投标文件的时保证图片、文字材料的完整、清晰可辨，任何原因导致评委看不清楚或无法查看，后果由供应商自负。</w:t>
      </w:r>
    </w:p>
    <w:p w:rsidR="00D26990" w:rsidRDefault="006E728E">
      <w:pPr>
        <w:snapToGrid w:val="0"/>
        <w:spacing w:line="480" w:lineRule="exact"/>
        <w:ind w:firstLineChars="100" w:firstLine="241"/>
        <w:outlineLvl w:val="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③供应商制作投标文件时所用的所有原件材料均须准备好中标公告结束后</w:t>
      </w:r>
      <w:r>
        <w:rPr>
          <w:rFonts w:asciiTheme="minorEastAsia" w:eastAsiaTheme="minorEastAsia" w:hAnsiTheme="minorEastAsia" w:cs="宋体" w:hint="eastAsia"/>
          <w:b/>
          <w:bCs/>
          <w:sz w:val="24"/>
          <w:szCs w:val="24"/>
        </w:rPr>
        <w:t>5</w:t>
      </w:r>
      <w:r>
        <w:rPr>
          <w:rFonts w:asciiTheme="minorEastAsia" w:eastAsiaTheme="minorEastAsia" w:hAnsiTheme="minorEastAsia" w:cs="宋体" w:hint="eastAsia"/>
          <w:b/>
          <w:bCs/>
          <w:sz w:val="24"/>
          <w:szCs w:val="24"/>
        </w:rPr>
        <w:t>日内被采购人核查，如核查时供应商不能提供相关原件材料作弄虚作假处理，供应商自行承担相应法律后果。</w:t>
      </w:r>
    </w:p>
    <w:p w:rsidR="00D26990" w:rsidRDefault="006E728E">
      <w:pPr>
        <w:autoSpaceDE w:val="0"/>
        <w:autoSpaceDN w:val="0"/>
        <w:adjustRightInd w:val="0"/>
        <w:snapToGrid w:val="0"/>
        <w:spacing w:line="480" w:lineRule="exact"/>
        <w:ind w:firstLine="560"/>
        <w:rPr>
          <w:rFonts w:asciiTheme="minorEastAsia" w:eastAsiaTheme="minorEastAsia" w:hAnsiTheme="minorEastAsia"/>
          <w:sz w:val="24"/>
          <w:szCs w:val="24"/>
          <w:u w:val="single"/>
          <w:lang w:val="zh-CN"/>
        </w:rPr>
      </w:pPr>
      <w:r>
        <w:rPr>
          <w:rFonts w:asciiTheme="minorEastAsia" w:eastAsiaTheme="minorEastAsia" w:hAnsiTheme="minorEastAsia"/>
          <w:b/>
          <w:sz w:val="24"/>
          <w:szCs w:val="24"/>
        </w:rPr>
        <w:t>(</w:t>
      </w:r>
      <w:r>
        <w:rPr>
          <w:rFonts w:asciiTheme="minorEastAsia" w:eastAsiaTheme="minorEastAsia" w:hAnsiTheme="minorEastAsia" w:hint="eastAsia"/>
          <w:b/>
          <w:sz w:val="24"/>
          <w:szCs w:val="24"/>
          <w:lang w:val="zh-CN"/>
        </w:rPr>
        <w:t>三</w:t>
      </w: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lang w:val="zh-CN"/>
        </w:rPr>
        <w:t>价格分</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u w:val="single"/>
        </w:rPr>
        <w:t xml:space="preserve"> 30</w:t>
      </w:r>
      <w:r>
        <w:rPr>
          <w:rFonts w:asciiTheme="minorEastAsia" w:eastAsiaTheme="minorEastAsia" w:hAnsiTheme="minorEastAsia" w:hint="eastAsia"/>
          <w:sz w:val="24"/>
          <w:szCs w:val="24"/>
          <w:u w:val="single"/>
          <w:lang w:val="zh-CN"/>
        </w:rPr>
        <w:t>分</w:t>
      </w:r>
    </w:p>
    <w:p w:rsidR="00D26990" w:rsidRDefault="006E728E">
      <w:pPr>
        <w:autoSpaceDE w:val="0"/>
        <w:autoSpaceDN w:val="0"/>
        <w:adjustRightInd w:val="0"/>
        <w:snapToGrid w:val="0"/>
        <w:spacing w:line="480" w:lineRule="exact"/>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、本项目招标控制价：</w:t>
      </w:r>
      <w:r>
        <w:rPr>
          <w:rFonts w:asciiTheme="minorEastAsia" w:eastAsiaTheme="minorEastAsia" w:hAnsiTheme="minorEastAsia" w:hint="eastAsia"/>
          <w:sz w:val="24"/>
          <w:szCs w:val="24"/>
        </w:rPr>
        <w:t>5398.16</w:t>
      </w:r>
      <w:r>
        <w:rPr>
          <w:rFonts w:asciiTheme="minorEastAsia" w:eastAsiaTheme="minorEastAsia" w:hAnsiTheme="minorEastAsia" w:hint="eastAsia"/>
          <w:sz w:val="24"/>
          <w:szCs w:val="24"/>
        </w:rPr>
        <w:t>万元。（注：报价中各分项报价不超过各项限定占比范围、且总价不超过最高限价的为有效报价。）</w:t>
      </w:r>
    </w:p>
    <w:p w:rsidR="00D26990" w:rsidRDefault="006E728E">
      <w:pPr>
        <w:autoSpaceDE w:val="0"/>
        <w:autoSpaceDN w:val="0"/>
        <w:adjustRightInd w:val="0"/>
        <w:snapToGrid w:val="0"/>
        <w:spacing w:line="480" w:lineRule="exact"/>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、价格分满足招标文件要求且有效报价的算术平均值为评标基准价，其价格分为满分；投标报价与评标基准价相比，每高</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，在基本分</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分的基础上扣</w:t>
      </w:r>
      <w:r>
        <w:rPr>
          <w:rFonts w:asciiTheme="minorEastAsia" w:eastAsiaTheme="minorEastAsia" w:hAnsiTheme="minorEastAsia" w:hint="eastAsia"/>
          <w:sz w:val="24"/>
          <w:szCs w:val="24"/>
        </w:rPr>
        <w:t>0.8</w:t>
      </w:r>
      <w:r>
        <w:rPr>
          <w:rFonts w:asciiTheme="minorEastAsia" w:eastAsiaTheme="minorEastAsia" w:hAnsiTheme="minorEastAsia" w:hint="eastAsia"/>
          <w:sz w:val="24"/>
          <w:szCs w:val="24"/>
        </w:rPr>
        <w:t>分。投标报价与评标基准价相比，每低</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，在基本分</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分的基础上扣</w:t>
      </w:r>
      <w:r>
        <w:rPr>
          <w:rFonts w:asciiTheme="minorEastAsia" w:eastAsiaTheme="minorEastAsia" w:hAnsiTheme="minorEastAsia" w:hint="eastAsia"/>
          <w:sz w:val="24"/>
          <w:szCs w:val="24"/>
        </w:rPr>
        <w:t>0.6</w:t>
      </w:r>
      <w:r>
        <w:rPr>
          <w:rFonts w:asciiTheme="minorEastAsia" w:eastAsiaTheme="minorEastAsia" w:hAnsiTheme="minorEastAsia" w:hint="eastAsia"/>
          <w:sz w:val="24"/>
          <w:szCs w:val="24"/>
        </w:rPr>
        <w:t>分。不足</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的，按插入法计算；此项最多</w:t>
      </w:r>
      <w:r>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分。得分相同的情况下，取低价中标。</w:t>
      </w:r>
    </w:p>
    <w:p w:rsidR="00D26990" w:rsidRDefault="006E728E">
      <w:pPr>
        <w:snapToGrid w:val="0"/>
        <w:spacing w:line="480" w:lineRule="exact"/>
        <w:ind w:firstLine="570"/>
        <w:rPr>
          <w:rFonts w:asciiTheme="minorEastAsia" w:eastAsiaTheme="minorEastAsia" w:hAnsiTheme="minorEastAsia"/>
          <w:bCs/>
          <w:sz w:val="24"/>
          <w:szCs w:val="24"/>
        </w:rPr>
      </w:pPr>
      <w:bookmarkStart w:id="75" w:name="_Toc94585343"/>
      <w:bookmarkStart w:id="76" w:name="_Toc363573858"/>
      <w:bookmarkEnd w:id="63"/>
      <w:bookmarkEnd w:id="64"/>
      <w:bookmarkEnd w:id="65"/>
      <w:bookmarkEnd w:id="66"/>
      <w:bookmarkEnd w:id="67"/>
      <w:bookmarkEnd w:id="68"/>
      <w:bookmarkEnd w:id="69"/>
      <w:bookmarkEnd w:id="70"/>
      <w:r>
        <w:rPr>
          <w:rFonts w:asciiTheme="minorEastAsia" w:eastAsiaTheme="minorEastAsia" w:hAnsiTheme="minorEastAsia" w:hint="eastAsia"/>
          <w:b/>
          <w:sz w:val="24"/>
          <w:szCs w:val="24"/>
        </w:rPr>
        <w:t>八、中标人的确定</w:t>
      </w:r>
    </w:p>
    <w:p w:rsidR="00D26990" w:rsidRDefault="006E728E">
      <w:pPr>
        <w:snapToGrid w:val="0"/>
        <w:spacing w:line="480" w:lineRule="exact"/>
        <w:ind w:firstLine="570"/>
        <w:rPr>
          <w:rFonts w:asciiTheme="minorEastAsia" w:eastAsiaTheme="minorEastAsia" w:hAnsiTheme="minorEastAsia"/>
          <w:bCs/>
          <w:sz w:val="24"/>
          <w:szCs w:val="24"/>
        </w:rPr>
      </w:pPr>
      <w:r>
        <w:rPr>
          <w:rFonts w:asciiTheme="minorEastAsia" w:eastAsiaTheme="minorEastAsia" w:hAnsiTheme="minorEastAsia" w:hint="eastAsia"/>
          <w:bCs/>
          <w:sz w:val="24"/>
          <w:szCs w:val="24"/>
        </w:rPr>
        <w:t>评委对中标候选人报价总表和明细表进行审核，应审核供应商投标报价是否前后一致、</w:t>
      </w:r>
      <w:r>
        <w:rPr>
          <w:rFonts w:asciiTheme="minorEastAsia" w:eastAsiaTheme="minorEastAsia" w:hAnsiTheme="minorEastAsia" w:hint="eastAsia"/>
          <w:bCs/>
          <w:sz w:val="24"/>
          <w:szCs w:val="24"/>
        </w:rPr>
        <w:t>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D26990" w:rsidRDefault="006E728E">
      <w:pPr>
        <w:snapToGrid w:val="0"/>
        <w:spacing w:line="480" w:lineRule="exact"/>
        <w:ind w:firstLine="570"/>
        <w:rPr>
          <w:rFonts w:asciiTheme="minorEastAsia" w:eastAsiaTheme="minorEastAsia" w:hAnsiTheme="minorEastAsia"/>
          <w:bCs/>
          <w:sz w:val="24"/>
          <w:szCs w:val="24"/>
        </w:rPr>
      </w:pPr>
      <w:r>
        <w:rPr>
          <w:rFonts w:asciiTheme="minorEastAsia" w:eastAsiaTheme="minorEastAsia" w:hAnsiTheme="minorEastAsia" w:hint="eastAsia"/>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w:t>
      </w:r>
      <w:r>
        <w:rPr>
          <w:rFonts w:asciiTheme="minorEastAsia" w:eastAsiaTheme="minorEastAsia" w:hAnsiTheme="minorEastAsia" w:hint="eastAsia"/>
          <w:bCs/>
          <w:sz w:val="24"/>
          <w:szCs w:val="24"/>
        </w:rPr>
        <w:lastRenderedPageBreak/>
        <w:t>处理。</w:t>
      </w:r>
    </w:p>
    <w:p w:rsidR="00D26990" w:rsidRDefault="006E728E">
      <w:pPr>
        <w:snapToGrid w:val="0"/>
        <w:spacing w:line="480" w:lineRule="exact"/>
        <w:ind w:firstLine="570"/>
        <w:rPr>
          <w:rFonts w:asciiTheme="minorEastAsia" w:eastAsiaTheme="minorEastAsia" w:hAnsiTheme="minorEastAsia"/>
          <w:bCs/>
          <w:sz w:val="24"/>
          <w:szCs w:val="24"/>
        </w:rPr>
      </w:pPr>
      <w:r>
        <w:rPr>
          <w:rFonts w:asciiTheme="minorEastAsia" w:eastAsiaTheme="minorEastAsia" w:hAnsiTheme="minorEastAsia" w:hint="eastAsia"/>
          <w:bCs/>
          <w:sz w:val="24"/>
          <w:szCs w:val="24"/>
        </w:rPr>
        <w:t>评委会根据全体评标成员签字的原始</w:t>
      </w:r>
      <w:r>
        <w:rPr>
          <w:rFonts w:asciiTheme="minorEastAsia" w:eastAsiaTheme="minorEastAsia" w:hAnsiTheme="minorEastAsia" w:hint="eastAsia"/>
          <w:bCs/>
          <w:sz w:val="24"/>
          <w:szCs w:val="24"/>
        </w:rPr>
        <w:t>评标记录和评标结果编写评标报告。</w:t>
      </w:r>
      <w:r>
        <w:rPr>
          <w:rFonts w:asciiTheme="minorEastAsia" w:eastAsiaTheme="minorEastAsia" w:hAnsiTheme="minorEastAsia" w:hint="eastAsia"/>
          <w:sz w:val="24"/>
          <w:szCs w:val="24"/>
        </w:rPr>
        <w:t>评委会汇总各评委评分后，评审后得分（商务技术得分</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价格得分）由高到低顺序排列，排名前三名的依次为第一、第二、第三中标候选人。得分相同的，按投标报价由低到高顺</w:t>
      </w:r>
      <w:r>
        <w:rPr>
          <w:rFonts w:asciiTheme="minorEastAsia" w:eastAsiaTheme="minorEastAsia" w:hAnsiTheme="minorEastAsia" w:hint="eastAsia"/>
          <w:bCs/>
          <w:sz w:val="24"/>
          <w:szCs w:val="24"/>
        </w:rPr>
        <w:t>序排列，得分且投标报价相同的，现场抽签决定中标候选人排名顺序。</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hint="eastAsia"/>
          <w:sz w:val="24"/>
          <w:szCs w:val="24"/>
        </w:rPr>
        <w:t>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w:t>
      </w:r>
      <w:r>
        <w:rPr>
          <w:rFonts w:asciiTheme="minorEastAsia" w:eastAsiaTheme="minorEastAsia" w:hAnsiTheme="minorEastAsia" w:hint="eastAsia"/>
          <w:sz w:val="24"/>
          <w:szCs w:val="24"/>
        </w:rPr>
        <w:t>他中标候选人为中标人，也可以重新招标。</w:t>
      </w:r>
    </w:p>
    <w:p w:rsidR="00D26990" w:rsidRDefault="006E728E">
      <w:pPr>
        <w:snapToGrid w:val="0"/>
        <w:spacing w:line="480" w:lineRule="exact"/>
        <w:ind w:firstLineChars="198" w:firstLine="477"/>
        <w:rPr>
          <w:rFonts w:asciiTheme="minorEastAsia" w:eastAsiaTheme="minorEastAsia" w:hAnsiTheme="minorEastAsia"/>
          <w:b/>
          <w:sz w:val="24"/>
          <w:szCs w:val="24"/>
        </w:rPr>
      </w:pPr>
      <w:r>
        <w:rPr>
          <w:rFonts w:asciiTheme="minorEastAsia" w:eastAsiaTheme="minorEastAsia" w:hAnsiTheme="minorEastAsia" w:hint="eastAsia"/>
          <w:b/>
          <w:sz w:val="24"/>
          <w:szCs w:val="24"/>
        </w:rPr>
        <w:t>九、其他注意事项</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、在投标、开标时间，投标人不得向评委询问情况，不得进行旨在影响评标结果的活动。</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、评委会不得向投标人解释落标原因。</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、在投标、评标过程中，如果投标人联合故意抬高报价或出现其他不正当行为，采购人有权中止投标或评标。</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、凡在投标、开标过程中，已提示是否异议的事项，投标人当时没有提出异议的，事后不得针对上述事项提出质疑。</w:t>
      </w:r>
    </w:p>
    <w:p w:rsidR="00D26990" w:rsidRDefault="006E728E">
      <w:pPr>
        <w:snapToGrid w:val="0"/>
        <w:spacing w:line="48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十、中标通知</w:t>
      </w:r>
    </w:p>
    <w:p w:rsidR="00D26990" w:rsidRDefault="006E728E">
      <w:pPr>
        <w:snapToGrid w:val="0"/>
        <w:spacing w:line="480" w:lineRule="exact"/>
        <w:ind w:firstLine="570"/>
        <w:rPr>
          <w:rFonts w:asciiTheme="minorEastAsia" w:eastAsiaTheme="minorEastAsia" w:hAnsiTheme="minorEastAsia"/>
          <w:sz w:val="24"/>
          <w:szCs w:val="24"/>
        </w:rPr>
      </w:pPr>
      <w:r>
        <w:rPr>
          <w:rFonts w:asciiTheme="minorEastAsia" w:eastAsiaTheme="minorEastAsia" w:hAnsiTheme="minorEastAsia" w:hint="eastAsia"/>
          <w:sz w:val="24"/>
          <w:szCs w:val="24"/>
        </w:rPr>
        <w:t>中标结果在</w:t>
      </w:r>
      <w:r>
        <w:rPr>
          <w:rFonts w:asciiTheme="minorEastAsia" w:eastAsiaTheme="minorEastAsia" w:hAnsiTheme="minorEastAsia" w:cs="宋体" w:hint="eastAsia"/>
          <w:spacing w:val="7"/>
          <w:kern w:val="0"/>
          <w:sz w:val="24"/>
          <w:szCs w:val="24"/>
        </w:rPr>
        <w:t>南通市保障房建设投资（集团）有限公司官网（</w:t>
      </w:r>
      <w:r>
        <w:rPr>
          <w:rFonts w:asciiTheme="minorEastAsia" w:eastAsiaTheme="minorEastAsia" w:hAnsiTheme="minorEastAsia" w:cs="宋体" w:hint="eastAsia"/>
          <w:spacing w:val="7"/>
          <w:kern w:val="0"/>
          <w:sz w:val="24"/>
          <w:szCs w:val="24"/>
        </w:rPr>
        <w:t>http://www.ntftjt.com/</w:t>
      </w:r>
      <w:r>
        <w:rPr>
          <w:rFonts w:asciiTheme="minorEastAsia" w:eastAsiaTheme="minorEastAsia" w:hAnsiTheme="minorEastAsia" w:cs="宋体" w:hint="eastAsia"/>
          <w:spacing w:val="7"/>
          <w:kern w:val="0"/>
          <w:sz w:val="24"/>
          <w:szCs w:val="24"/>
        </w:rPr>
        <w:t>）发布</w:t>
      </w:r>
      <w:r>
        <w:rPr>
          <w:rFonts w:asciiTheme="minorEastAsia" w:eastAsiaTheme="minorEastAsia" w:hAnsiTheme="minorEastAsia"/>
          <w:sz w:val="24"/>
          <w:szCs w:val="24"/>
        </w:rPr>
        <w:t>，公告期限为</w:t>
      </w:r>
      <w:r>
        <w:rPr>
          <w:rFonts w:asciiTheme="minorEastAsia" w:eastAsiaTheme="minorEastAsia" w:hAnsiTheme="minorEastAsia"/>
          <w:sz w:val="24"/>
          <w:szCs w:val="24"/>
        </w:rPr>
        <w:t>1</w:t>
      </w:r>
      <w:r>
        <w:rPr>
          <w:rFonts w:asciiTheme="minorEastAsia" w:eastAsiaTheme="minorEastAsia" w:hAnsiTheme="minorEastAsia"/>
          <w:sz w:val="24"/>
          <w:szCs w:val="24"/>
        </w:rPr>
        <w:t>个工作日。《中标通知书》一经发出，如采购人改变中标结果，或者中标供应商放弃中标的，各自承担相应的法律责任。《中标通知书》是采购合同的组成部分。</w:t>
      </w:r>
    </w:p>
    <w:p w:rsidR="00D26990" w:rsidRDefault="006E728E">
      <w:pPr>
        <w:spacing w:line="480" w:lineRule="exact"/>
        <w:ind w:firstLineChars="200" w:firstLine="723"/>
        <w:jc w:val="center"/>
        <w:rPr>
          <w:rFonts w:asciiTheme="minorEastAsia" w:eastAsiaTheme="minorEastAsia" w:hAnsiTheme="minorEastAsia"/>
          <w:i/>
          <w:iCs/>
          <w:w w:val="80"/>
        </w:rPr>
      </w:pPr>
      <w:r>
        <w:rPr>
          <w:rFonts w:asciiTheme="minorEastAsia" w:eastAsiaTheme="minorEastAsia" w:hAnsiTheme="minorEastAsia"/>
          <w:b/>
          <w:sz w:val="36"/>
          <w:szCs w:val="36"/>
        </w:rPr>
        <w:br w:type="page"/>
      </w:r>
      <w:r>
        <w:rPr>
          <w:rFonts w:asciiTheme="minorEastAsia" w:eastAsiaTheme="minorEastAsia" w:hAnsiTheme="minorEastAsia" w:cs="宋体" w:hint="eastAsia"/>
          <w:b/>
          <w:bCs/>
          <w:w w:val="80"/>
          <w:sz w:val="44"/>
          <w:szCs w:val="44"/>
        </w:rPr>
        <w:lastRenderedPageBreak/>
        <w:t>第五章合同主要条款</w:t>
      </w:r>
    </w:p>
    <w:p w:rsidR="00D26990" w:rsidRDefault="00D26990">
      <w:pPr>
        <w:rPr>
          <w:rFonts w:asciiTheme="minorEastAsia" w:eastAsiaTheme="minorEastAsia" w:hAnsiTheme="minorEastAsia"/>
          <w:sz w:val="24"/>
          <w:szCs w:val="24"/>
        </w:rPr>
      </w:pPr>
    </w:p>
    <w:p w:rsidR="00D26990" w:rsidRDefault="006E728E">
      <w:pPr>
        <w:snapToGrid w:val="0"/>
        <w:spacing w:line="480" w:lineRule="exact"/>
        <w:ind w:firstLineChars="200" w:firstLine="883"/>
        <w:jc w:val="center"/>
        <w:rPr>
          <w:rFonts w:asciiTheme="minorEastAsia" w:eastAsiaTheme="minorEastAsia" w:hAnsiTheme="minorEastAsia" w:cs="仿宋"/>
          <w:b/>
          <w:bCs/>
          <w:sz w:val="44"/>
          <w:szCs w:val="44"/>
        </w:rPr>
      </w:pPr>
      <w:r>
        <w:rPr>
          <w:rFonts w:asciiTheme="minorEastAsia" w:eastAsiaTheme="minorEastAsia" w:hAnsiTheme="minorEastAsia" w:cs="仿宋" w:hint="eastAsia"/>
          <w:b/>
          <w:bCs/>
          <w:sz w:val="44"/>
          <w:szCs w:val="44"/>
        </w:rPr>
        <w:t>阳光悦城（任港路新村城市更新改造项目）营销及其他服务合同</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委</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托</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方：</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（以下简称甲方）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公司地址</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 xml:space="preserve"> </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法定代表人：</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受</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托</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方：</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（以下简称乙方）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公司地址</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 xml:space="preserve">  </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法定代表人：</w:t>
      </w:r>
      <w:r>
        <w:rPr>
          <w:rFonts w:asciiTheme="minorEastAsia" w:eastAsiaTheme="minorEastAsia" w:hAnsiTheme="minorEastAsia" w:cs="仿宋" w:hint="eastAsia"/>
          <w:sz w:val="24"/>
          <w:szCs w:val="20"/>
        </w:rPr>
        <w:t xml:space="preserve"> </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具有多年的房地产营销代理管理经验，已建立起完善的品牌管理与维护体系、营销管理体系以及房地产延伸价值服务体系等，并储备了大量的优秀管理人才，在房地产销售代理、渠道、推广等各环节均具有较强的专业技术支持力量。乙方有意通过输出专业的营销管理方法及丰富的集中采购资源，为委托方创造更高的效益。</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充分认可乙方在房地产营销代理领域的管理能力和经验，同意委托乙方全面负责上述地块项目营销管理工作，乙方同意接受该项委托。同时乙方愿意向甲方开放其所有集采信息资源，并协助甲方完成具有明显市场优势的建设材料</w:t>
      </w:r>
      <w:r>
        <w:rPr>
          <w:rFonts w:asciiTheme="minorEastAsia" w:eastAsiaTheme="minorEastAsia" w:hAnsiTheme="minorEastAsia" w:cs="仿宋" w:hint="eastAsia"/>
          <w:sz w:val="24"/>
          <w:szCs w:val="20"/>
        </w:rPr>
        <w:t>采购工作，为甲方创造更高的效益。</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为此，甲乙双方根据《中华人民共和国民法典》等有关法律法规的规定，本着诚实信用、平等、自愿、互利等原则，经友好协商，签订本合同，以资遵守。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第一部分</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协议书</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笫一条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释义</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除上下文另有解释或文义另作说明，本合同中的词语或简称具有如下含义：</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、本合同：指《阳光悦城（任港路新村城市更新改造项目）营销及其他服务项目合同》</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及其附件和补充协议。</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、工作日：除去法定节假日和周末休息日的其他自然日。</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3</w:t>
      </w:r>
      <w:r>
        <w:rPr>
          <w:rFonts w:asciiTheme="minorEastAsia" w:eastAsiaTheme="minorEastAsia" w:hAnsiTheme="minorEastAsia" w:cs="仿宋" w:hint="eastAsia"/>
          <w:sz w:val="24"/>
          <w:szCs w:val="20"/>
        </w:rPr>
        <w:t>、元：指人民币的货币单位，如无特别约定，本合同所有计价货币均为人民币。</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4</w:t>
      </w:r>
      <w:r>
        <w:rPr>
          <w:rFonts w:asciiTheme="minorEastAsia" w:eastAsiaTheme="minorEastAsia" w:hAnsiTheme="minorEastAsia" w:cs="仿宋" w:hint="eastAsia"/>
          <w:sz w:val="24"/>
          <w:szCs w:val="20"/>
        </w:rPr>
        <w:t>、以</w:t>
      </w:r>
      <w:r>
        <w:rPr>
          <w:rFonts w:asciiTheme="minorEastAsia" w:eastAsiaTheme="minorEastAsia" w:hAnsiTheme="minorEastAsia" w:cs="仿宋" w:hint="eastAsia"/>
          <w:sz w:val="24"/>
          <w:szCs w:val="20"/>
        </w:rPr>
        <w:t>上：包含本数。</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第二条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项目概况</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项目名称：阳光悦城（任港路新村城市更新改造项目）营销及其他服务项目</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项目概况：项目位于任港路北、战胜路东，占地面积约</w:t>
      </w:r>
      <w:r>
        <w:rPr>
          <w:rFonts w:asciiTheme="minorEastAsia" w:eastAsiaTheme="minorEastAsia" w:hAnsiTheme="minorEastAsia" w:cs="仿宋" w:hint="eastAsia"/>
          <w:sz w:val="24"/>
          <w:szCs w:val="20"/>
        </w:rPr>
        <w:t>9</w:t>
      </w:r>
      <w:r>
        <w:rPr>
          <w:rFonts w:asciiTheme="minorEastAsia" w:eastAsiaTheme="minorEastAsia" w:hAnsiTheme="minorEastAsia" w:cs="仿宋" w:hint="eastAsia"/>
          <w:sz w:val="24"/>
          <w:szCs w:val="20"/>
        </w:rPr>
        <w:t>万平方米，总建筑面积约</w:t>
      </w:r>
      <w:r>
        <w:rPr>
          <w:rFonts w:asciiTheme="minorEastAsia" w:eastAsiaTheme="minorEastAsia" w:hAnsiTheme="minorEastAsia" w:cs="仿宋" w:hint="eastAsia"/>
          <w:sz w:val="24"/>
          <w:szCs w:val="20"/>
        </w:rPr>
        <w:t>28.8</w:t>
      </w:r>
      <w:r>
        <w:rPr>
          <w:rFonts w:asciiTheme="minorEastAsia" w:eastAsiaTheme="minorEastAsia" w:hAnsiTheme="minorEastAsia" w:cs="仿宋" w:hint="eastAsia"/>
          <w:sz w:val="24"/>
          <w:szCs w:val="20"/>
        </w:rPr>
        <w:t>万平方米，估算住宅总货值约</w:t>
      </w:r>
      <w:r>
        <w:rPr>
          <w:rFonts w:asciiTheme="minorEastAsia" w:eastAsiaTheme="minorEastAsia" w:hAnsiTheme="minorEastAsia" w:cs="仿宋" w:hint="eastAsia"/>
          <w:sz w:val="24"/>
          <w:szCs w:val="20"/>
        </w:rPr>
        <w:t>12.64</w:t>
      </w:r>
      <w:r>
        <w:rPr>
          <w:rFonts w:asciiTheme="minorEastAsia" w:eastAsiaTheme="minorEastAsia" w:hAnsiTheme="minorEastAsia" w:cs="仿宋" w:hint="eastAsia"/>
          <w:sz w:val="24"/>
          <w:szCs w:val="20"/>
        </w:rPr>
        <w:t>亿元（最终货值以价格备案后的可售货值为准），车位</w:t>
      </w:r>
      <w:r>
        <w:rPr>
          <w:rFonts w:asciiTheme="minorEastAsia" w:eastAsiaTheme="minorEastAsia" w:hAnsiTheme="minorEastAsia" w:cs="仿宋" w:hint="eastAsia"/>
          <w:sz w:val="24"/>
          <w:szCs w:val="20"/>
        </w:rPr>
        <w:t>1777</w:t>
      </w:r>
      <w:r>
        <w:rPr>
          <w:rFonts w:asciiTheme="minorEastAsia" w:eastAsiaTheme="minorEastAsia" w:hAnsiTheme="minorEastAsia" w:cs="仿宋" w:hint="eastAsia"/>
          <w:sz w:val="24"/>
          <w:szCs w:val="20"/>
        </w:rPr>
        <w:t>个。</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第三条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合同范围及费用</w:t>
      </w:r>
    </w:p>
    <w:p w:rsidR="00D26990" w:rsidRDefault="006E728E">
      <w:pPr>
        <w:snapToGrid w:val="0"/>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仿宋" w:hint="eastAsia"/>
          <w:sz w:val="24"/>
          <w:szCs w:val="20"/>
        </w:rPr>
        <w:t>本项目由甲方作为项目业主方负责项目投资，对该项目建设管理工作进行验收、监督、协调、服务。甲方委托乙方的工作内容包括但不限于</w:t>
      </w:r>
      <w:r>
        <w:rPr>
          <w:rFonts w:asciiTheme="minorEastAsia" w:eastAsiaTheme="minorEastAsia" w:hAnsiTheme="minorEastAsia" w:cs="宋体" w:hint="eastAsia"/>
          <w:sz w:val="24"/>
          <w:szCs w:val="24"/>
        </w:rPr>
        <w:t>营销策划、销售代理、渠道分销、案场物业等服务。具体内容如下：</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乙方在合同期内必须完成甲方对乙方要求的本项目的销售工作。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市场调查及分析，包括项目、竞争对手、专题性、阶段性和每周、每月定期的市场调查及分析。</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根据甲方要求，提供项目市场策划，包括整体及阶段性项目市场分析、市场定位、市场推广策略、销售策略、销售渠道、售价以及付款方式等围绕项目市场推广及销售各方面提出专业策划建议。每月上旬乙方提交上月阶段性销售总结，每月下旬提交下月月度销售计划（包括阶段性销售策略、市场推广策略及实施的计划等），经甲方书面同意后，乙方负责组织实施。</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根据甲方要求，提供专题性市场</w:t>
      </w:r>
      <w:r>
        <w:rPr>
          <w:rFonts w:asciiTheme="minorEastAsia" w:eastAsiaTheme="minorEastAsia" w:hAnsiTheme="minorEastAsia" w:cs="宋体" w:hint="eastAsia"/>
          <w:sz w:val="24"/>
          <w:szCs w:val="24"/>
        </w:rPr>
        <w:t>分析及建议，包括对项目各项配套设施、会所、交楼标准、户型设计、各单体建筑之平面规划和立面设计、户型比例、售楼部等等涉及项目开发和销售的有关专题提出专业的市场分析和意见。</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市场推广建议及协助执行或监督执行，包括广告宣传、新闻宣传、宣传渠道的选择、现场包装、售楼部及示范区包装、公关活动、促销活动、宣传资料、销售资料、认购资料等。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营销策划行政管理，包括销售数据统计、营销合同管理、会议纪要整理等。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销售组织与部署，组织销售人员按照双方制定的销售策略，进行销售部署，并按要求按时、准确、严格地执行，包括销</w:t>
      </w:r>
      <w:r>
        <w:rPr>
          <w:rFonts w:asciiTheme="minorEastAsia" w:eastAsiaTheme="minorEastAsia" w:hAnsiTheme="minorEastAsia" w:cs="宋体" w:hint="eastAsia"/>
          <w:sz w:val="24"/>
          <w:szCs w:val="24"/>
        </w:rPr>
        <w:t>售人员项目培训、销售人员对外宣传口径的</w:t>
      </w:r>
      <w:r>
        <w:rPr>
          <w:rFonts w:asciiTheme="minorEastAsia" w:eastAsiaTheme="minorEastAsia" w:hAnsiTheme="minorEastAsia" w:cs="宋体" w:hint="eastAsia"/>
          <w:sz w:val="24"/>
          <w:szCs w:val="24"/>
        </w:rPr>
        <w:lastRenderedPageBreak/>
        <w:t>制定、销售人员调动指引客户策略、营销活动认购组织、销售信息渗透部署、促销组织执行、日常和阶段性现场销售组织及与现场销售有关的其它工作事项。</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提供专业的现场接待工作，在甲方委托范围内代理甲方与客户签订《定金合同》、《商品房买卖合同》（以下统称“《商品房买卖合同》”）、督促和指导客户按时交款，催交欠款、协助客户办理商品房销售备案、按揭贷款等相关销售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现场客户和销售信息的收集和整理，并按照甲方要求提供各类销售报表以及来访客户档案和成交客户档案等。</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甲方要求</w:t>
      </w:r>
      <w:r>
        <w:rPr>
          <w:rFonts w:asciiTheme="minorEastAsia" w:eastAsiaTheme="minorEastAsia" w:hAnsiTheme="minorEastAsia" w:cs="宋体" w:hint="eastAsia"/>
          <w:sz w:val="24"/>
          <w:szCs w:val="24"/>
        </w:rPr>
        <w:t>提供的其他销售业务相关服务。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r>
        <w:rPr>
          <w:rFonts w:asciiTheme="minorEastAsia" w:eastAsiaTheme="minorEastAsia" w:hAnsiTheme="minorEastAsia" w:cs="宋体" w:hint="eastAsia"/>
          <w:sz w:val="24"/>
          <w:szCs w:val="24"/>
        </w:rPr>
        <w:t>乙方定期向甲方提交销售周报、月报和客户关系月报、项目管理月报，报告除本项目之外，还必须包括收集到的本项目竞争对手的动态销售策略和销售情况、房地产行业宏观政策，南通市动态的商品房供应量、库存、去化周期等，进而客观分析南通市房地产市场状况，存在及潜在的竞争对手情况，并提出对应策略。</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r>
        <w:rPr>
          <w:rFonts w:asciiTheme="minorEastAsia" w:eastAsiaTheme="minorEastAsia" w:hAnsiTheme="minorEastAsia" w:cs="宋体" w:hint="eastAsia"/>
          <w:sz w:val="24"/>
          <w:szCs w:val="24"/>
        </w:rPr>
        <w:t>乙方负责对成交客户定期维护，提升客户满意度。甲方有权根据客户满意度情况，对乙方进行考核，考核及佣金扣款标准见合同附件一《佣金发放制度与考核标准》。</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r>
        <w:rPr>
          <w:rFonts w:asciiTheme="minorEastAsia" w:eastAsiaTheme="minorEastAsia" w:hAnsiTheme="minorEastAsia" w:cs="宋体" w:hint="eastAsia"/>
          <w:sz w:val="24"/>
          <w:szCs w:val="24"/>
        </w:rPr>
        <w:t>合同有效期内如遇交房，乙方须配合甲方</w:t>
      </w:r>
      <w:r>
        <w:rPr>
          <w:rFonts w:asciiTheme="minorEastAsia" w:eastAsiaTheme="minorEastAsia" w:hAnsiTheme="minorEastAsia" w:cs="宋体" w:hint="eastAsia"/>
          <w:sz w:val="24"/>
          <w:szCs w:val="24"/>
        </w:rPr>
        <w:t>完成本项目房屋交付工作。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w:t>
      </w:r>
      <w:r>
        <w:rPr>
          <w:rFonts w:asciiTheme="minorEastAsia" w:eastAsiaTheme="minorEastAsia" w:hAnsiTheme="minorEastAsia" w:cs="宋体" w:hint="eastAsia"/>
          <w:sz w:val="24"/>
          <w:szCs w:val="24"/>
        </w:rPr>
        <w:t>乙方提供项目整体企策划服务，详见企策划详细服务要求。</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乙方需提供案场物业服务，统筹案场整体物业运营服务。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w:t>
      </w:r>
      <w:r>
        <w:rPr>
          <w:rFonts w:asciiTheme="minorEastAsia" w:eastAsiaTheme="minorEastAsia" w:hAnsiTheme="minorEastAsia" w:cs="宋体" w:hint="eastAsia"/>
          <w:sz w:val="24"/>
          <w:szCs w:val="24"/>
        </w:rPr>
        <w:t>中标人需组织好回迁房业主的回迁选房工作及后续合同签订等服务工作。</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w:t>
      </w:r>
      <w:r>
        <w:rPr>
          <w:rFonts w:asciiTheme="minorEastAsia" w:eastAsiaTheme="minorEastAsia" w:hAnsiTheme="minorEastAsia" w:cs="宋体" w:hint="eastAsia"/>
          <w:sz w:val="24"/>
          <w:szCs w:val="24"/>
        </w:rPr>
        <w:t>乙方需提供案场判客及销售服务软件系统。</w:t>
      </w:r>
    </w:p>
    <w:p w:rsidR="00D26990" w:rsidRDefault="006E728E">
      <w:pPr>
        <w:pStyle w:val="2"/>
        <w:ind w:firstLine="480"/>
        <w:rPr>
          <w:rFonts w:asciiTheme="minorEastAsia" w:eastAsiaTheme="minorEastAsia" w:hAnsiTheme="minorEastAsia" w:cs="宋体"/>
        </w:rPr>
      </w:pPr>
      <w:r>
        <w:rPr>
          <w:rFonts w:asciiTheme="minorEastAsia" w:eastAsiaTheme="minorEastAsia" w:hAnsiTheme="minorEastAsia" w:cs="宋体" w:hint="eastAsia"/>
        </w:rPr>
        <w:t>18.</w:t>
      </w:r>
      <w:r>
        <w:rPr>
          <w:rFonts w:asciiTheme="minorEastAsia" w:eastAsiaTheme="minorEastAsia" w:hAnsiTheme="minorEastAsia" w:cs="宋体" w:hint="eastAsia"/>
        </w:rPr>
        <w:t>中标人需参加政府有关部门主办的相关活动（包含但不仅限于房交会等）。</w:t>
      </w:r>
    </w:p>
    <w:p w:rsidR="00D26990" w:rsidRPr="009C067A" w:rsidRDefault="006E728E">
      <w:pPr>
        <w:snapToGrid w:val="0"/>
        <w:spacing w:line="360" w:lineRule="auto"/>
        <w:ind w:firstLineChars="200" w:firstLine="480"/>
        <w:rPr>
          <w:rFonts w:asciiTheme="minorEastAsia" w:eastAsiaTheme="minorEastAsia" w:hAnsiTheme="minorEastAsia" w:cs="宋体"/>
          <w:color w:val="000000" w:themeColor="text1"/>
          <w:sz w:val="24"/>
          <w:szCs w:val="24"/>
        </w:rPr>
      </w:pPr>
      <w:bookmarkStart w:id="77" w:name="OLE_LINK5"/>
      <w:r w:rsidRPr="009C067A">
        <w:rPr>
          <w:rFonts w:asciiTheme="minorEastAsia" w:eastAsiaTheme="minorEastAsia" w:hAnsiTheme="minorEastAsia" w:cs="宋体" w:hint="eastAsia"/>
          <w:color w:val="000000" w:themeColor="text1"/>
          <w:sz w:val="24"/>
          <w:szCs w:val="24"/>
        </w:rPr>
        <w:t>19.</w:t>
      </w:r>
      <w:r w:rsidRPr="009C067A">
        <w:rPr>
          <w:rFonts w:asciiTheme="minorEastAsia" w:eastAsiaTheme="minorEastAsia" w:hAnsiTheme="minorEastAsia" w:cs="宋体" w:hint="eastAsia"/>
          <w:color w:val="000000" w:themeColor="text1"/>
          <w:sz w:val="24"/>
          <w:szCs w:val="24"/>
        </w:rPr>
        <w:t>甲方指定阳光悦城项目</w:t>
      </w:r>
      <w:r w:rsidRPr="009C067A">
        <w:rPr>
          <w:rFonts w:asciiTheme="minorEastAsia" w:eastAsiaTheme="minorEastAsia" w:hAnsiTheme="minorEastAsia" w:cs="宋体" w:hint="eastAsia"/>
          <w:color w:val="000000" w:themeColor="text1"/>
          <w:sz w:val="24"/>
          <w:szCs w:val="24"/>
        </w:rPr>
        <w:t>X</w:t>
      </w:r>
      <w:r w:rsidRPr="009C067A">
        <w:rPr>
          <w:rFonts w:asciiTheme="minorEastAsia" w:eastAsiaTheme="minorEastAsia" w:hAnsiTheme="minorEastAsia" w:cs="宋体" w:hint="eastAsia"/>
          <w:color w:val="000000" w:themeColor="text1"/>
          <w:sz w:val="24"/>
          <w:szCs w:val="24"/>
        </w:rPr>
        <w:t>幢</w:t>
      </w:r>
      <w:r w:rsidRPr="009C067A">
        <w:rPr>
          <w:rFonts w:asciiTheme="minorEastAsia" w:eastAsiaTheme="minorEastAsia" w:hAnsiTheme="minorEastAsia" w:cs="宋体" w:hint="eastAsia"/>
          <w:color w:val="000000" w:themeColor="text1"/>
          <w:sz w:val="24"/>
          <w:szCs w:val="24"/>
        </w:rPr>
        <w:t>XXX</w:t>
      </w:r>
      <w:r w:rsidRPr="009C067A">
        <w:rPr>
          <w:rFonts w:asciiTheme="minorEastAsia" w:eastAsiaTheme="minorEastAsia" w:hAnsiTheme="minorEastAsia" w:cs="宋体" w:hint="eastAsia"/>
          <w:color w:val="000000" w:themeColor="text1"/>
          <w:sz w:val="24"/>
          <w:szCs w:val="24"/>
        </w:rPr>
        <w:t>室</w:t>
      </w:r>
      <w:r w:rsidRPr="009C067A">
        <w:rPr>
          <w:rFonts w:asciiTheme="minorEastAsia" w:eastAsiaTheme="minorEastAsia" w:hAnsiTheme="minorEastAsia" w:cs="宋体" w:hint="eastAsia"/>
          <w:color w:val="000000" w:themeColor="text1"/>
          <w:sz w:val="24"/>
          <w:szCs w:val="24"/>
        </w:rPr>
        <w:t>（套）</w:t>
      </w:r>
      <w:r w:rsidRPr="009C067A">
        <w:rPr>
          <w:rFonts w:asciiTheme="minorEastAsia" w:eastAsiaTheme="minorEastAsia" w:hAnsiTheme="minorEastAsia" w:cs="宋体" w:hint="eastAsia"/>
          <w:color w:val="000000" w:themeColor="text1"/>
          <w:sz w:val="24"/>
          <w:szCs w:val="24"/>
        </w:rPr>
        <w:t>为项目样板房，由乙方出资设计及精装修；设计及装修方案需经甲乙双方共同商榷后，经由甲方确认后方予施工。</w:t>
      </w:r>
      <w:bookmarkEnd w:id="77"/>
    </w:p>
    <w:p w:rsidR="00D26990" w:rsidRPr="009C067A" w:rsidRDefault="006E728E">
      <w:pPr>
        <w:snapToGrid w:val="0"/>
        <w:spacing w:line="360" w:lineRule="auto"/>
        <w:ind w:firstLineChars="200" w:firstLine="480"/>
        <w:rPr>
          <w:rFonts w:asciiTheme="minorEastAsia" w:eastAsiaTheme="minorEastAsia" w:hAnsiTheme="minorEastAsia" w:cs="宋体"/>
          <w:color w:val="000000" w:themeColor="text1"/>
          <w:sz w:val="24"/>
          <w:szCs w:val="24"/>
        </w:rPr>
      </w:pPr>
      <w:r w:rsidRPr="009C067A">
        <w:rPr>
          <w:rFonts w:asciiTheme="minorEastAsia" w:eastAsiaTheme="minorEastAsia" w:hAnsiTheme="minorEastAsia" w:cs="宋体" w:hint="eastAsia"/>
          <w:color w:val="000000" w:themeColor="text1"/>
          <w:sz w:val="24"/>
          <w:szCs w:val="24"/>
        </w:rPr>
        <w:t>20</w:t>
      </w:r>
      <w:r w:rsidRPr="009C067A">
        <w:rPr>
          <w:rFonts w:asciiTheme="minorEastAsia" w:eastAsiaTheme="minorEastAsia" w:hAnsiTheme="minorEastAsia" w:cs="宋体" w:hint="eastAsia"/>
          <w:color w:val="000000" w:themeColor="text1"/>
          <w:sz w:val="24"/>
          <w:szCs w:val="24"/>
        </w:rPr>
        <w:t>、投标人承诺合作履约期内服务包含渠道分销，不额外向招标人收取渠道分销相关费用。</w:t>
      </w:r>
    </w:p>
    <w:p w:rsidR="00D26990" w:rsidRPr="009C067A" w:rsidRDefault="00D26990">
      <w:pPr>
        <w:pStyle w:val="2"/>
        <w:ind w:firstLine="480"/>
        <w:rPr>
          <w:color w:val="000000" w:themeColor="text1"/>
        </w:rPr>
      </w:pPr>
    </w:p>
    <w:p w:rsidR="00D26990" w:rsidRDefault="00D26990">
      <w:pPr>
        <w:pStyle w:val="2"/>
        <w:ind w:firstLine="480"/>
      </w:pPr>
    </w:p>
    <w:p w:rsidR="00D26990" w:rsidRDefault="00D26990">
      <w:pPr>
        <w:snapToGrid w:val="0"/>
        <w:spacing w:line="360" w:lineRule="auto"/>
        <w:rPr>
          <w:rFonts w:asciiTheme="minorEastAsia" w:eastAsiaTheme="minorEastAsia" w:hAnsiTheme="minorEastAsia" w:cs="宋体"/>
          <w:b/>
          <w:bCs/>
          <w:sz w:val="24"/>
          <w:szCs w:val="24"/>
        </w:rPr>
      </w:pPr>
    </w:p>
    <w:p w:rsidR="00D26990" w:rsidRDefault="00D26990">
      <w:pPr>
        <w:snapToGrid w:val="0"/>
        <w:spacing w:line="360" w:lineRule="auto"/>
        <w:rPr>
          <w:rFonts w:asciiTheme="minorEastAsia" w:eastAsiaTheme="minorEastAsia" w:hAnsiTheme="minorEastAsia" w:cs="宋体"/>
          <w:b/>
          <w:bCs/>
          <w:sz w:val="24"/>
          <w:szCs w:val="24"/>
        </w:rPr>
      </w:pPr>
    </w:p>
    <w:p w:rsidR="00D26990" w:rsidRDefault="00D26990">
      <w:pPr>
        <w:snapToGrid w:val="0"/>
        <w:spacing w:line="360" w:lineRule="auto"/>
        <w:rPr>
          <w:rFonts w:asciiTheme="minorEastAsia" w:eastAsiaTheme="minorEastAsia" w:hAnsiTheme="minorEastAsia" w:cs="宋体"/>
          <w:b/>
          <w:bCs/>
          <w:sz w:val="24"/>
          <w:szCs w:val="24"/>
        </w:rPr>
      </w:pPr>
    </w:p>
    <w:p w:rsidR="00D26990" w:rsidRDefault="00D26990">
      <w:pPr>
        <w:snapToGrid w:val="0"/>
        <w:spacing w:line="360" w:lineRule="auto"/>
        <w:rPr>
          <w:rFonts w:asciiTheme="minorEastAsia" w:eastAsiaTheme="minorEastAsia" w:hAnsiTheme="minorEastAsia" w:cs="宋体"/>
          <w:b/>
          <w:bCs/>
          <w:sz w:val="24"/>
          <w:szCs w:val="24"/>
        </w:rPr>
      </w:pPr>
    </w:p>
    <w:p w:rsidR="00D26990" w:rsidRDefault="006E728E">
      <w:pPr>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注：全程营销策划详细服务要求：</w:t>
      </w:r>
    </w:p>
    <w:p w:rsidR="00D26990" w:rsidRDefault="006E728E">
      <w:pPr>
        <w:snapToGrid w:val="0"/>
        <w:spacing w:line="360" w:lineRule="auto"/>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w:t>
      </w:r>
      <w:r>
        <w:rPr>
          <w:rFonts w:asciiTheme="minorEastAsia" w:eastAsiaTheme="minorEastAsia" w:hAnsiTheme="minorEastAsia" w:cs="宋体" w:hint="eastAsia"/>
          <w:b/>
          <w:bCs/>
          <w:sz w:val="24"/>
          <w:szCs w:val="24"/>
        </w:rPr>
        <w:t>、营销活动、推广、包装类服务内容清单（包括但不限于以下内容）</w:t>
      </w:r>
    </w:p>
    <w:tbl>
      <w:tblPr>
        <w:tblW w:w="4998" w:type="pct"/>
        <w:tblLook w:val="04A0"/>
      </w:tblPr>
      <w:tblGrid>
        <w:gridCol w:w="875"/>
        <w:gridCol w:w="1930"/>
        <w:gridCol w:w="6357"/>
      </w:tblGrid>
      <w:tr w:rsidR="00D26990">
        <w:trPr>
          <w:trHeight w:val="23"/>
        </w:trPr>
        <w:tc>
          <w:tcPr>
            <w:tcW w:w="1531"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b/>
                <w:bCs/>
                <w:kern w:val="0"/>
                <w:sz w:val="24"/>
              </w:rPr>
              <w:t>1</w:t>
            </w:r>
            <w:r>
              <w:rPr>
                <w:rFonts w:ascii="仿宋" w:eastAsia="仿宋" w:hAnsi="仿宋" w:cs="仿宋" w:hint="eastAsia"/>
                <w:b/>
                <w:bCs/>
                <w:kern w:val="0"/>
                <w:sz w:val="24"/>
              </w:rPr>
              <w:t>、策划推广费用合计</w:t>
            </w:r>
          </w:p>
        </w:tc>
        <w:tc>
          <w:tcPr>
            <w:tcW w:w="3468"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1.1-1.5</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媒体发布费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1.1.1-1.1.9</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网络</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）在互联网媒介上投放的广告发布费，以及与网络类合作方合作推广而产生的费用，如网易、今日头条、腾讯等媒体投放广告</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）项目网站的建设及运营费，以及委托第三方进行的</w:t>
            </w:r>
            <w:r>
              <w:rPr>
                <w:rFonts w:ascii="仿宋" w:eastAsia="仿宋" w:hAnsi="仿宋" w:cs="仿宋" w:hint="eastAsia"/>
                <w:kern w:val="0"/>
                <w:sz w:val="24"/>
              </w:rPr>
              <w:t>APP</w:t>
            </w:r>
            <w:r>
              <w:rPr>
                <w:rFonts w:ascii="仿宋" w:eastAsia="仿宋" w:hAnsi="仿宋" w:cs="仿宋" w:hint="eastAsia"/>
                <w:kern w:val="0"/>
                <w:sz w:val="24"/>
              </w:rPr>
              <w:t>、二维码等开发费用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平面媒体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包含报纸、杂志等平面广告</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电视、电台等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）用于电台广播广告的制作和发布费用</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）用于电视专栏或插播广告的投放，以及数字电视机顶盒、开机画面、角标、走字等的制作及发布费用</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1.1.4</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自媒体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微信媒体大号、自媒体等。以现代化、电子化的手段，向不特定的大多数或者特定的单个人传递信息的新媒体，主要传播平台微信、直播平台、论坛等网络社区</w:t>
            </w:r>
          </w:p>
        </w:tc>
      </w:tr>
      <w:tr w:rsidR="00D26990">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线上广告类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1.1.1-1.1.4</w:t>
            </w:r>
            <w:r>
              <w:rPr>
                <w:rFonts w:ascii="仿宋" w:eastAsia="仿宋" w:hAnsi="仿宋" w:cs="仿宋" w:hint="eastAsia"/>
                <w:kern w:val="0"/>
                <w:sz w:val="24"/>
              </w:rPr>
              <w:t>之和</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1.1.5</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户外广告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包含路边高立柱、高炮、墙体、楼体广告以及上述需要更换广告画面时产生的画面制作费和人工费用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1.1.6</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道旗、市政指示牌等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）市政道路两侧利用公共设施（如灯杆）的广告发布及画面更换，以及项目红线外自行建造的广告载体（如道旗）发布、维护及画面更换费用</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）（含灯杆灯箱）路名牌、交通指示牌等的发布及画面更换费用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1.1.7</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框架广告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写字楼、商场或住宅小区等场所的电梯内框架、楼宇电视等广告发布及制作费用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1.1.8</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交通工具广告</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在飞机、火车、地铁、公共汽车、共享单车等交通工具上及内部（如车厢内电子屏、告示栏、座椅套、拉手等）发布的广告，以及相关辅助设施（如登机牌、候车厅、车票、票封等）发布的广告</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1.1.9</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其他线下广告发布</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快递面封、短信、直投、影院贴片等广告发布；以及社区道闸、停车场起落杆等社区类媒体发布广告；横幅；广告巡游车、超市手推车、公积金信函广告</w:t>
            </w:r>
          </w:p>
        </w:tc>
      </w:tr>
      <w:tr w:rsidR="00D26990">
        <w:trPr>
          <w:trHeight w:val="23"/>
        </w:trPr>
        <w:tc>
          <w:tcPr>
            <w:tcW w:w="1531" w:type="pct"/>
            <w:gridSpan w:val="2"/>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线下广告类</w:t>
            </w:r>
          </w:p>
        </w:tc>
        <w:tc>
          <w:tcPr>
            <w:tcW w:w="3468" w:type="pct"/>
            <w:tcBorders>
              <w:top w:val="single" w:sz="4" w:space="0" w:color="000000"/>
              <w:left w:val="nil"/>
              <w:bottom w:val="single" w:sz="4" w:space="0" w:color="000000"/>
              <w:right w:val="single" w:sz="4" w:space="0" w:color="000000"/>
            </w:tcBorders>
            <w:shd w:val="clear" w:color="auto" w:fill="E7E6E6"/>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1.1.5-1.1.9</w:t>
            </w:r>
            <w:r>
              <w:rPr>
                <w:rFonts w:ascii="仿宋" w:eastAsia="仿宋" w:hAnsi="仿宋" w:cs="仿宋" w:hint="eastAsia"/>
                <w:kern w:val="0"/>
                <w:sz w:val="24"/>
              </w:rPr>
              <w:t>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电子物料类费</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1.2.1-1.2.2</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宣传片</w:t>
            </w:r>
            <w:r>
              <w:rPr>
                <w:rFonts w:ascii="仿宋" w:eastAsia="仿宋" w:hAnsi="仿宋" w:cs="仿宋" w:hint="eastAsia"/>
                <w:kern w:val="0"/>
                <w:sz w:val="24"/>
              </w:rPr>
              <w:t>/</w:t>
            </w:r>
            <w:r>
              <w:rPr>
                <w:rFonts w:ascii="仿宋" w:eastAsia="仿宋" w:hAnsi="仿宋" w:cs="仿宋" w:hint="eastAsia"/>
                <w:kern w:val="0"/>
                <w:sz w:val="24"/>
              </w:rPr>
              <w:t>效果图</w:t>
            </w:r>
            <w:r>
              <w:rPr>
                <w:rFonts w:ascii="仿宋" w:eastAsia="仿宋" w:hAnsi="仿宋" w:cs="仿宋" w:hint="eastAsia"/>
                <w:kern w:val="0"/>
                <w:sz w:val="24"/>
              </w:rPr>
              <w:t>/</w:t>
            </w:r>
            <w:r>
              <w:rPr>
                <w:rFonts w:ascii="仿宋" w:eastAsia="仿宋" w:hAnsi="仿宋" w:cs="仿宋" w:hint="eastAsia"/>
                <w:kern w:val="0"/>
                <w:sz w:val="24"/>
              </w:rPr>
              <w:t>家配图</w:t>
            </w:r>
            <w:r>
              <w:rPr>
                <w:rFonts w:ascii="仿宋" w:eastAsia="仿宋" w:hAnsi="仿宋" w:cs="仿宋" w:hint="eastAsia"/>
                <w:kern w:val="0"/>
                <w:sz w:val="24"/>
              </w:rPr>
              <w:t>/</w:t>
            </w:r>
            <w:r>
              <w:rPr>
                <w:rFonts w:ascii="仿宋" w:eastAsia="仿宋" w:hAnsi="仿宋" w:cs="仿宋" w:hint="eastAsia"/>
                <w:kern w:val="0"/>
                <w:sz w:val="24"/>
              </w:rPr>
              <w:t>摄像拍摄</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用于广告发布的宣传片、微电影、微视频制作费，以及项目样板间、售楼处、活动等视频照片拍摄费、日常广告出街图片版权等素材购买等费用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多媒体</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新技术</w:t>
            </w:r>
            <w:r>
              <w:rPr>
                <w:rFonts w:ascii="仿宋" w:eastAsia="仿宋" w:hAnsi="仿宋" w:cs="仿宋" w:hint="eastAsia"/>
                <w:kern w:val="0"/>
                <w:sz w:val="24"/>
              </w:rPr>
              <w:t>vr</w:t>
            </w:r>
            <w:r>
              <w:rPr>
                <w:rFonts w:ascii="仿宋" w:eastAsia="仿宋" w:hAnsi="仿宋" w:cs="仿宋" w:hint="eastAsia"/>
                <w:kern w:val="0"/>
                <w:sz w:val="24"/>
              </w:rPr>
              <w:t>、多媒体互动硬软件、歌曲制作、全景看房、销售使用</w:t>
            </w:r>
            <w:r>
              <w:rPr>
                <w:rFonts w:ascii="仿宋" w:eastAsia="仿宋" w:hAnsi="仿宋" w:cs="仿宋" w:hint="eastAsia"/>
                <w:kern w:val="0"/>
                <w:sz w:val="24"/>
              </w:rPr>
              <w:t>ipad</w:t>
            </w:r>
            <w:r>
              <w:rPr>
                <w:rFonts w:ascii="仿宋" w:eastAsia="仿宋" w:hAnsi="仿宋" w:cs="仿宋" w:hint="eastAsia"/>
                <w:kern w:val="0"/>
                <w:sz w:val="24"/>
              </w:rPr>
              <w:t>等销售展示道具购买费用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物料制作、印刷费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1.3.1-1.3.4</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制作费（喷绘、</w:t>
            </w:r>
            <w:r>
              <w:rPr>
                <w:rFonts w:ascii="仿宋" w:eastAsia="仿宋" w:hAnsi="仿宋" w:cs="仿宋" w:hint="eastAsia"/>
                <w:kern w:val="0"/>
                <w:sz w:val="24"/>
              </w:rPr>
              <w:t>x</w:t>
            </w:r>
            <w:r>
              <w:rPr>
                <w:rFonts w:ascii="仿宋" w:eastAsia="仿宋" w:hAnsi="仿宋" w:cs="仿宋" w:hint="eastAsia"/>
                <w:kern w:val="0"/>
                <w:sz w:val="24"/>
              </w:rPr>
              <w:lastRenderedPageBreak/>
              <w:t>展架、展板、易拉宝等广告道具）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lastRenderedPageBreak/>
              <w:t>日常为促进销售进而制作的物料，如展板、展架、吊旗、背</w:t>
            </w:r>
            <w:r>
              <w:rPr>
                <w:rFonts w:ascii="仿宋" w:eastAsia="仿宋" w:hAnsi="仿宋" w:cs="仿宋" w:hint="eastAsia"/>
                <w:kern w:val="0"/>
                <w:sz w:val="24"/>
              </w:rPr>
              <w:lastRenderedPageBreak/>
              <w:t>板等的制作费用。含运输、安装、维护费用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lastRenderedPageBreak/>
              <w:t>1.3.2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印刷品（户型图、楼书、宣传册等）</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用于所有销售、推广宣传资料和日常使用物料的印刷制作相关费用，如楼书、户型图、宣传册、海报等，以及购买认购合约</w:t>
            </w:r>
            <w:r>
              <w:rPr>
                <w:rFonts w:ascii="仿宋" w:eastAsia="仿宋" w:hAnsi="仿宋" w:cs="仿宋" w:hint="eastAsia"/>
                <w:kern w:val="0"/>
                <w:sz w:val="24"/>
              </w:rPr>
              <w:t>/</w:t>
            </w:r>
            <w:r>
              <w:rPr>
                <w:rFonts w:ascii="仿宋" w:eastAsia="仿宋" w:hAnsi="仿宋" w:cs="仿宋" w:hint="eastAsia"/>
                <w:kern w:val="0"/>
                <w:sz w:val="24"/>
              </w:rPr>
              <w:t>合同、信函纸、纸杯、名片等的费用</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1.3.3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销售包装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1</w:t>
            </w:r>
            <w:r>
              <w:rPr>
                <w:rFonts w:ascii="仿宋" w:eastAsia="仿宋" w:hAnsi="仿宋" w:cs="仿宋" w:hint="eastAsia"/>
                <w:kern w:val="0"/>
                <w:sz w:val="24"/>
              </w:rPr>
              <w:t>）所有红线内的销售包装（如塔吊广告、围挡等）</w:t>
            </w:r>
          </w:p>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w:t>
            </w:r>
            <w:r>
              <w:rPr>
                <w:rFonts w:ascii="仿宋" w:eastAsia="仿宋" w:hAnsi="仿宋" w:cs="仿宋" w:hint="eastAsia"/>
                <w:kern w:val="0"/>
                <w:sz w:val="24"/>
              </w:rPr>
              <w:t>2</w:t>
            </w:r>
            <w:r>
              <w:rPr>
                <w:rFonts w:ascii="仿宋" w:eastAsia="仿宋" w:hAnsi="仿宋" w:cs="仿宋" w:hint="eastAsia"/>
                <w:kern w:val="0"/>
                <w:sz w:val="24"/>
              </w:rPr>
              <w:t>）为提升销售现场氛围在售楼处外部、示范区所发生的销售包装如看房通道、商业氛围包装等</w:t>
            </w:r>
          </w:p>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w:t>
            </w:r>
            <w:r>
              <w:rPr>
                <w:rFonts w:ascii="仿宋" w:eastAsia="仿宋" w:hAnsi="仿宋" w:cs="仿宋" w:hint="eastAsia"/>
                <w:kern w:val="0"/>
                <w:sz w:val="24"/>
              </w:rPr>
              <w:t>3</w:t>
            </w:r>
            <w:r w:rsidRPr="009C067A">
              <w:rPr>
                <w:rFonts w:ascii="仿宋" w:eastAsia="仿宋" w:hAnsi="仿宋" w:cs="仿宋" w:hint="eastAsia"/>
                <w:color w:val="000000" w:themeColor="text1"/>
                <w:kern w:val="0"/>
                <w:sz w:val="24"/>
              </w:rPr>
              <w:t>）</w:t>
            </w:r>
            <w:r w:rsidRPr="009C067A">
              <w:rPr>
                <w:rFonts w:ascii="仿宋" w:eastAsia="仿宋" w:hAnsi="仿宋" w:cs="仿宋" w:hint="eastAsia"/>
                <w:color w:val="000000" w:themeColor="text1"/>
                <w:kern w:val="0"/>
                <w:sz w:val="24"/>
              </w:rPr>
              <w:t>售楼处内</w:t>
            </w:r>
            <w:r w:rsidRPr="009C067A">
              <w:rPr>
                <w:rFonts w:ascii="仿宋" w:eastAsia="仿宋" w:hAnsi="仿宋" w:cs="仿宋" w:hint="eastAsia"/>
                <w:color w:val="000000" w:themeColor="text1"/>
                <w:kern w:val="0"/>
                <w:sz w:val="24"/>
              </w:rPr>
              <w:t>TED</w:t>
            </w:r>
            <w:r w:rsidRPr="009C067A">
              <w:rPr>
                <w:rFonts w:ascii="仿宋" w:eastAsia="仿宋" w:hAnsi="仿宋" w:cs="仿宋" w:hint="eastAsia"/>
                <w:color w:val="000000" w:themeColor="text1"/>
                <w:kern w:val="0"/>
                <w:sz w:val="24"/>
              </w:rPr>
              <w:t>馆、工法展示馆、品牌馆制作、维修、保养等；</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kern w:val="0"/>
                <w:sz w:val="24"/>
              </w:rPr>
            </w:pPr>
            <w:r>
              <w:rPr>
                <w:rFonts w:ascii="仿宋" w:eastAsia="仿宋" w:hAnsi="仿宋" w:cs="仿宋" w:hint="eastAsia"/>
                <w:kern w:val="0"/>
                <w:sz w:val="24"/>
              </w:rPr>
              <w:t>1.3.4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样板房装修包装</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kern w:val="0"/>
                <w:sz w:val="24"/>
              </w:rPr>
            </w:pPr>
            <w:r>
              <w:rPr>
                <w:rFonts w:ascii="仿宋" w:eastAsia="仿宋" w:hAnsi="仿宋" w:cs="仿宋" w:hint="eastAsia"/>
                <w:kern w:val="0"/>
                <w:sz w:val="24"/>
              </w:rPr>
              <w:t>样板段亮化、样板房布置</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活动费</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1.4.1-1.4.2</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销售类活动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用于销售节点（示范区开放，售楼处开放，开盘等）活动、业主维护活动、日常、节日暖场活动等，包括场地租赁、装修布置、展示道具以及因活动产生的劳务费及杂费</w:t>
            </w:r>
          </w:p>
        </w:tc>
      </w:tr>
      <w:tr w:rsidR="00D26990">
        <w:trPr>
          <w:trHeight w:val="23"/>
        </w:trPr>
        <w:tc>
          <w:tcPr>
            <w:tcW w:w="478" w:type="pct"/>
            <w:tcBorders>
              <w:top w:val="single" w:sz="4" w:space="0" w:color="000000"/>
              <w:left w:val="single" w:sz="8"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1.4.2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品牌类活动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用于品牌发布会、媒体品牌行活动以及新年、端午、中秋三大节点性媒体维护活动费用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1.5</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礼品费用</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项目用于维护、拓展采买</w:t>
            </w:r>
            <w:r>
              <w:rPr>
                <w:rFonts w:ascii="仿宋" w:eastAsia="仿宋" w:hAnsi="仿宋" w:cs="仿宋" w:hint="eastAsia"/>
                <w:kern w:val="0"/>
                <w:sz w:val="24"/>
              </w:rPr>
              <w:t>/</w:t>
            </w:r>
            <w:r>
              <w:rPr>
                <w:rFonts w:ascii="仿宋" w:eastAsia="仿宋" w:hAnsi="仿宋" w:cs="仿宋" w:hint="eastAsia"/>
                <w:kern w:val="0"/>
                <w:sz w:val="24"/>
              </w:rPr>
              <w:t>定制的物品</w:t>
            </w:r>
            <w:r>
              <w:rPr>
                <w:rFonts w:ascii="仿宋" w:eastAsia="仿宋" w:hAnsi="仿宋" w:cs="仿宋" w:hint="eastAsia"/>
                <w:kern w:val="0"/>
                <w:sz w:val="24"/>
              </w:rPr>
              <w:t xml:space="preserve"> </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2.</w:t>
            </w:r>
            <w:r>
              <w:rPr>
                <w:rFonts w:ascii="仿宋" w:eastAsia="仿宋" w:hAnsi="仿宋" w:cs="仿宋" w:hint="eastAsia"/>
                <w:b/>
                <w:bCs/>
                <w:kern w:val="0"/>
                <w:sz w:val="24"/>
              </w:rPr>
              <w:t>自拓渠道费用合计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2.1-2.2</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sz w:val="24"/>
              </w:rPr>
              <w:t>2.1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巡展拓展</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2.1.1-2.2.3</w:t>
            </w:r>
            <w:r>
              <w:rPr>
                <w:rFonts w:ascii="仿宋" w:eastAsia="仿宋" w:hAnsi="仿宋" w:cs="仿宋" w:hint="eastAsia"/>
                <w:kern w:val="0"/>
                <w:sz w:val="24"/>
              </w:rPr>
              <w:t>费用之和</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巡展搭建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在售楼处外设立的临时性项目展示场所，如社区、企业或商圈等短期流动摊点，租赁超市、酒店、商场、广场等场所作为临时展点的场地使用费用。房展会等专项展会的租金费用</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拓展交通</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用于日常拓客产生的车辆租赁、公共交通拓客费用</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2.1.3</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陌电资源</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用于批量购买陌电资源费用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渠道活动</w:t>
            </w:r>
            <w:r>
              <w:rPr>
                <w:rFonts w:ascii="仿宋" w:eastAsia="仿宋" w:hAnsi="仿宋" w:cs="仿宋" w:hint="eastAsia"/>
                <w:kern w:val="0"/>
                <w:sz w:val="24"/>
              </w:rPr>
              <w:t xml:space="preserve"> </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2.2.1-2.2.2</w:t>
            </w:r>
            <w:r>
              <w:rPr>
                <w:rFonts w:ascii="仿宋" w:eastAsia="仿宋" w:hAnsi="仿宋" w:cs="仿宋" w:hint="eastAsia"/>
                <w:kern w:val="0"/>
                <w:sz w:val="24"/>
              </w:rPr>
              <w:t>费用之和，对应礼品物料费用，赞助类、公关类费用圈层</w:t>
            </w:r>
            <w:r>
              <w:rPr>
                <w:rFonts w:ascii="仿宋" w:eastAsia="仿宋" w:hAnsi="仿宋" w:cs="仿宋" w:hint="eastAsia"/>
                <w:kern w:val="0"/>
                <w:sz w:val="24"/>
              </w:rPr>
              <w:t xml:space="preserve"> </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拓展活动</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为拓展客针对精准客户开展的个人</w:t>
            </w:r>
            <w:r>
              <w:rPr>
                <w:rFonts w:ascii="仿宋" w:eastAsia="仿宋" w:hAnsi="仿宋" w:cs="仿宋" w:hint="eastAsia"/>
                <w:kern w:val="0"/>
                <w:sz w:val="24"/>
              </w:rPr>
              <w:t>/</w:t>
            </w:r>
            <w:r>
              <w:rPr>
                <w:rFonts w:ascii="仿宋" w:eastAsia="仿宋" w:hAnsi="仿宋" w:cs="仿宋" w:hint="eastAsia"/>
                <w:kern w:val="0"/>
                <w:sz w:val="24"/>
              </w:rPr>
              <w:t>单位资源的各类圈层活动</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2.2.2</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礼品公关</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针对大客户</w:t>
            </w:r>
            <w:r>
              <w:rPr>
                <w:rFonts w:ascii="仿宋" w:eastAsia="仿宋" w:hAnsi="仿宋" w:cs="仿宋" w:hint="eastAsia"/>
                <w:kern w:val="0"/>
                <w:sz w:val="24"/>
              </w:rPr>
              <w:t>/</w:t>
            </w:r>
            <w:r>
              <w:rPr>
                <w:rFonts w:ascii="仿宋" w:eastAsia="仿宋" w:hAnsi="仿宋" w:cs="仿宋" w:hint="eastAsia"/>
                <w:kern w:val="0"/>
                <w:sz w:val="24"/>
              </w:rPr>
              <w:t>重点团购对象开展的礼品公关工作产生的费用</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3.</w:t>
            </w:r>
            <w:r>
              <w:rPr>
                <w:rFonts w:ascii="仿宋" w:eastAsia="仿宋" w:hAnsi="仿宋" w:cs="仿宋" w:hint="eastAsia"/>
                <w:b/>
                <w:bCs/>
                <w:kern w:val="0"/>
                <w:sz w:val="24"/>
              </w:rPr>
              <w:t>销售模式费用合计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3.1</w:t>
            </w:r>
            <w:r>
              <w:rPr>
                <w:rFonts w:ascii="仿宋" w:eastAsia="仿宋" w:hAnsi="仿宋" w:cs="仿宋" w:hint="eastAsia"/>
                <w:kern w:val="0"/>
                <w:sz w:val="24"/>
              </w:rPr>
              <w:t>费用之和</w:t>
            </w:r>
          </w:p>
        </w:tc>
      </w:tr>
      <w:tr w:rsidR="00D26990">
        <w:trPr>
          <w:trHeight w:val="23"/>
        </w:trPr>
        <w:tc>
          <w:tcPr>
            <w:tcW w:w="47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w:t>
            </w:r>
          </w:p>
        </w:tc>
        <w:tc>
          <w:tcPr>
            <w:tcW w:w="1052"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关键营销人</w:t>
            </w:r>
          </w:p>
        </w:tc>
        <w:tc>
          <w:tcPr>
            <w:tcW w:w="3468"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按照客户属性进行区分</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3.1.1</w:t>
            </w:r>
          </w:p>
        </w:tc>
        <w:tc>
          <w:tcPr>
            <w:tcW w:w="1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全民营销</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非案场一线销售人员推荐客户成交</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3.1.2</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全民经纪人</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非本公司的外部有资源客户（含竞品销售、中介以及其他有资源的非业主种子客户等）</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3.1.3</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老带新</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已成交老业主推荐客户成交</w:t>
            </w:r>
          </w:p>
        </w:tc>
      </w:tr>
      <w:tr w:rsidR="00D26990">
        <w:trPr>
          <w:trHeight w:val="23"/>
        </w:trPr>
        <w:tc>
          <w:tcPr>
            <w:tcW w:w="478" w:type="pct"/>
            <w:tcBorders>
              <w:top w:val="single" w:sz="4" w:space="0" w:color="000000"/>
              <w:left w:val="single" w:sz="8" w:space="0" w:color="000000"/>
              <w:bottom w:val="single" w:sz="4" w:space="0" w:color="000000"/>
              <w:right w:val="nil"/>
            </w:tcBorders>
            <w:shd w:val="clear" w:color="auto" w:fill="auto"/>
            <w:vAlign w:val="center"/>
          </w:tcPr>
          <w:p w:rsidR="00D26990" w:rsidRDefault="006E728E">
            <w:pPr>
              <w:widowControl/>
              <w:jc w:val="center"/>
              <w:textAlignment w:val="center"/>
              <w:rPr>
                <w:rFonts w:ascii="仿宋" w:eastAsia="仿宋" w:hAnsi="仿宋" w:cs="仿宋"/>
                <w:sz w:val="24"/>
              </w:rPr>
            </w:pPr>
            <w:r>
              <w:rPr>
                <w:rFonts w:ascii="仿宋" w:eastAsia="仿宋" w:hAnsi="仿宋" w:cs="仿宋" w:hint="eastAsia"/>
                <w:kern w:val="0"/>
                <w:sz w:val="24"/>
              </w:rPr>
              <w:t>3.1.4</w:t>
            </w:r>
          </w:p>
        </w:tc>
        <w:tc>
          <w:tcPr>
            <w:tcW w:w="10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团购大客户</w:t>
            </w:r>
          </w:p>
        </w:tc>
        <w:tc>
          <w:tcPr>
            <w:tcW w:w="3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left"/>
              <w:textAlignment w:val="center"/>
              <w:rPr>
                <w:rFonts w:ascii="仿宋" w:eastAsia="仿宋" w:hAnsi="仿宋" w:cs="仿宋"/>
                <w:sz w:val="24"/>
              </w:rPr>
            </w:pPr>
            <w:r>
              <w:rPr>
                <w:rFonts w:ascii="仿宋" w:eastAsia="仿宋" w:hAnsi="仿宋" w:cs="仿宋" w:hint="eastAsia"/>
                <w:kern w:val="0"/>
                <w:sz w:val="24"/>
              </w:rPr>
              <w:t>特指针对的企事业单位洽谈，除了享受全民经纪人政策外，额外介绍人还需要对应团购优惠的</w:t>
            </w:r>
          </w:p>
        </w:tc>
      </w:tr>
      <w:tr w:rsidR="00D26990">
        <w:trPr>
          <w:trHeight w:val="23"/>
        </w:trPr>
        <w:tc>
          <w:tcPr>
            <w:tcW w:w="1531"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D26990" w:rsidRDefault="006E728E">
            <w:pPr>
              <w:widowControl/>
              <w:jc w:val="center"/>
              <w:textAlignment w:val="center"/>
              <w:rPr>
                <w:rFonts w:ascii="仿宋" w:eastAsia="仿宋" w:hAnsi="仿宋" w:cs="仿宋"/>
                <w:b/>
                <w:bCs/>
                <w:sz w:val="24"/>
              </w:rPr>
            </w:pPr>
            <w:r>
              <w:rPr>
                <w:rFonts w:ascii="仿宋" w:eastAsia="仿宋" w:hAnsi="仿宋" w:cs="仿宋" w:hint="eastAsia"/>
                <w:b/>
                <w:bCs/>
                <w:kern w:val="0"/>
                <w:sz w:val="24"/>
              </w:rPr>
              <w:t>项目表内营销费用合计</w:t>
            </w:r>
          </w:p>
        </w:tc>
        <w:tc>
          <w:tcPr>
            <w:tcW w:w="3468"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D26990" w:rsidRDefault="006E728E">
            <w:pPr>
              <w:widowControl/>
              <w:jc w:val="left"/>
              <w:textAlignment w:val="center"/>
              <w:rPr>
                <w:rFonts w:ascii="仿宋" w:eastAsia="仿宋" w:hAnsi="仿宋" w:cs="仿宋"/>
                <w:b/>
                <w:bCs/>
                <w:sz w:val="24"/>
              </w:rPr>
            </w:pPr>
            <w:r>
              <w:rPr>
                <w:rFonts w:ascii="仿宋" w:eastAsia="仿宋" w:hAnsi="仿宋" w:cs="仿宋" w:hint="eastAsia"/>
                <w:b/>
                <w:bCs/>
                <w:kern w:val="0"/>
                <w:sz w:val="24"/>
              </w:rPr>
              <w:t>1.2.3</w:t>
            </w:r>
            <w:r>
              <w:rPr>
                <w:rFonts w:ascii="仿宋" w:eastAsia="仿宋" w:hAnsi="仿宋" w:cs="仿宋" w:hint="eastAsia"/>
                <w:b/>
                <w:bCs/>
                <w:kern w:val="0"/>
                <w:sz w:val="24"/>
              </w:rPr>
              <w:t>费用之和</w:t>
            </w:r>
          </w:p>
        </w:tc>
      </w:tr>
    </w:tbl>
    <w:p w:rsidR="00D26990" w:rsidRDefault="00D26990">
      <w:pPr>
        <w:pStyle w:val="af5"/>
      </w:pPr>
    </w:p>
    <w:p w:rsidR="00D26990" w:rsidRDefault="006E728E">
      <w:pPr>
        <w:snapToGrid w:val="0"/>
        <w:spacing w:line="360" w:lineRule="auto"/>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rPr>
        <w:t>、企策划服务内容清单（包括但不限于以下内容）</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）推广策略服务</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整合、年度、阶段</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包括但不限于月推广策略</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推广策略</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进入市场的时机与姿态</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调整与控制策略</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分阶段目标制定及战术安排</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公共关系策略</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含各类公共关系活动、新闻炒作等策划</w:t>
      </w:r>
      <w:r>
        <w:rPr>
          <w:rFonts w:asciiTheme="minorEastAsia" w:eastAsiaTheme="minorEastAsia" w:hAnsiTheme="minorEastAsia" w:cs="宋体" w:hint="eastAsia"/>
          <w:sz w:val="24"/>
          <w:szCs w:val="24"/>
        </w:rPr>
        <w:t>)</w:t>
      </w:r>
    </w:p>
    <w:p w:rsidR="00D26990" w:rsidRDefault="006E728E">
      <w:pPr>
        <w:numPr>
          <w:ilvl w:val="0"/>
          <w:numId w:val="3"/>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服务期内的营销活动的策划及组织配合</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b/>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）广告定位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市场定位：物业市场定位、消费群体定位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功能定位：项目功能定位、自身功能定位</w:t>
      </w:r>
    </w:p>
    <w:p w:rsidR="00D26990" w:rsidRDefault="006E728E">
      <w:pPr>
        <w:numPr>
          <w:ilvl w:val="0"/>
          <w:numId w:val="4"/>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形象定位：项目形象定位、目标客户群形象定位</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）广告策略及创意构想</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针对目标市场及产品优劣势要素确定产品的利益基点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针对目标市场空间及产品利益基点确定产品各卖点及目标市场切入点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确认最适合目标市场的广告重点</w:t>
      </w:r>
    </w:p>
    <w:p w:rsidR="00D26990" w:rsidRDefault="006E728E">
      <w:pPr>
        <w:numPr>
          <w:ilvl w:val="0"/>
          <w:numId w:val="5"/>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依据广告重点确认广告总体表现</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 xml:space="preserve">PR </w:t>
      </w:r>
      <w:r>
        <w:rPr>
          <w:rFonts w:asciiTheme="minorEastAsia" w:eastAsiaTheme="minorEastAsia" w:hAnsiTheme="minorEastAsia" w:cs="宋体" w:hint="eastAsia"/>
          <w:sz w:val="24"/>
          <w:szCs w:val="24"/>
        </w:rPr>
        <w:t>及</w:t>
      </w:r>
      <w:r>
        <w:rPr>
          <w:rFonts w:asciiTheme="minorEastAsia" w:eastAsiaTheme="minorEastAsia" w:hAnsiTheme="minorEastAsia" w:cs="宋体" w:hint="eastAsia"/>
          <w:sz w:val="24"/>
          <w:szCs w:val="24"/>
        </w:rPr>
        <w:t xml:space="preserve"> SP </w:t>
      </w:r>
      <w:r>
        <w:rPr>
          <w:rFonts w:asciiTheme="minorEastAsia" w:eastAsiaTheme="minorEastAsia" w:hAnsiTheme="minorEastAsia" w:cs="宋体" w:hint="eastAsia"/>
          <w:sz w:val="24"/>
          <w:szCs w:val="24"/>
        </w:rPr>
        <w:t>策划及执行督导</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协助招标人进行相关资源的整合</w:t>
      </w:r>
      <w:r>
        <w:rPr>
          <w:rFonts w:asciiTheme="minorEastAsia" w:eastAsiaTheme="minorEastAsia" w:hAnsiTheme="minorEastAsia" w:cs="宋体" w:hint="eastAsia"/>
          <w:sz w:val="24"/>
          <w:szCs w:val="24"/>
        </w:rPr>
        <w:t xml:space="preserve"> </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活动主题及方案策划建议</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协助招标人进行相关物料、道具的创意、撰文与设计</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如展板</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背板、横幅、现场导示牌、请柬及</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信封、胸卡、海报、单片等</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。具体设计事项参考以下第</w:t>
      </w:r>
      <w:r>
        <w:rPr>
          <w:rFonts w:asciiTheme="minorEastAsia" w:eastAsiaTheme="minorEastAsia" w:hAnsiTheme="minorEastAsia" w:cs="宋体" w:hint="eastAsia"/>
          <w:sz w:val="24"/>
          <w:szCs w:val="24"/>
        </w:rPr>
        <w:t xml:space="preserve"> 4 </w:t>
      </w:r>
      <w:r>
        <w:rPr>
          <w:rFonts w:asciiTheme="minorEastAsia" w:eastAsiaTheme="minorEastAsia" w:hAnsiTheme="minorEastAsia" w:cs="宋体" w:hint="eastAsia"/>
          <w:sz w:val="24"/>
          <w:szCs w:val="24"/>
        </w:rPr>
        <w:t>点包装设计服务的相关内容。</w:t>
      </w:r>
    </w:p>
    <w:p w:rsidR="00D26990" w:rsidRDefault="006E728E">
      <w:pPr>
        <w:numPr>
          <w:ilvl w:val="0"/>
          <w:numId w:val="6"/>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其他相关物料：包括奖品</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小礼品等设计。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）开盘前策划</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销售道具准备</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售楼处装修及布置建议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现场包装建议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销售动线</w:t>
      </w:r>
      <w:r>
        <w:rPr>
          <w:rFonts w:asciiTheme="minorEastAsia" w:eastAsiaTheme="minorEastAsia" w:hAnsiTheme="minorEastAsia" w:cs="宋体" w:hint="eastAsia"/>
          <w:sz w:val="24"/>
          <w:szCs w:val="24"/>
        </w:rPr>
        <w:t>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样板房装修及布置建议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效果图的制作建议</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定点营销前期铺垫</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可能客户来源发现及分析；</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客户沟通方式建议及挖掘策略；</w:t>
      </w:r>
    </w:p>
    <w:p w:rsidR="00D26990" w:rsidRDefault="006E728E">
      <w:pPr>
        <w:numPr>
          <w:ilvl w:val="0"/>
          <w:numId w:val="7"/>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客户跟踪和锁定策略</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）媒介执行及督导</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根据营销规划，制定分阶段详细的媒介组合及排期计划</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配合营销计划所需的相关平面媒介广设计</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创意</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、撰文</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、设计等事宜</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，主要包括大型</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户外广告牌、灯箱站亭广告、杂志、报广等。</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协助进行相关媒介广告的印刷、制作、发布等督导工作</w:t>
      </w:r>
    </w:p>
    <w:p w:rsidR="00D26990" w:rsidRDefault="006E728E">
      <w:pPr>
        <w:numPr>
          <w:ilvl w:val="0"/>
          <w:numId w:val="8"/>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配合营销计划所需的软文思路整理及撰写</w:t>
      </w:r>
    </w:p>
    <w:p w:rsidR="00D26990" w:rsidRDefault="006E728E">
      <w:pPr>
        <w:numPr>
          <w:ilvl w:val="0"/>
          <w:numId w:val="9"/>
        </w:num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项目识别系统</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例如车体、现场导示牌、路牌广告、灯箱、高炮等广告文案和设计</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）项目全程宣传物料实施</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项目纸质宣传品文案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售楼处展板文案、设计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媒体广告创意文案、设计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阶段性报纸广告平面创意文案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微信平台、朋友圈广告和视频号等线上媒体建设和服务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微信公众号、客户社群等基础建设和营销服务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朋友圈</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进行朋友圈单图、长图、</w:t>
      </w:r>
      <w:r>
        <w:rPr>
          <w:rFonts w:asciiTheme="minorEastAsia" w:eastAsiaTheme="minorEastAsia" w:hAnsiTheme="minorEastAsia" w:cs="宋体" w:hint="eastAsia"/>
          <w:sz w:val="24"/>
          <w:szCs w:val="24"/>
        </w:rPr>
        <w:t>X</w:t>
      </w:r>
      <w:r>
        <w:rPr>
          <w:rFonts w:asciiTheme="minorEastAsia" w:eastAsiaTheme="minorEastAsia" w:hAnsiTheme="minorEastAsia" w:cs="宋体" w:hint="eastAsia"/>
          <w:sz w:val="24"/>
          <w:szCs w:val="24"/>
        </w:rPr>
        <w:t>宫格的形式发布</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朋友圈定投广告文案撰写及设计</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线上线下互动活动</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自媒体端活动创意构思及策划</w:t>
      </w:r>
    </w:p>
    <w:p w:rsidR="00D26990" w:rsidRDefault="006E728E">
      <w:pPr>
        <w:numPr>
          <w:ilvl w:val="0"/>
          <w:numId w:val="10"/>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自媒体端活动文案撰写</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9</w:t>
      </w:r>
      <w:r>
        <w:rPr>
          <w:rFonts w:asciiTheme="minorEastAsia" w:eastAsiaTheme="minorEastAsia" w:hAnsiTheme="minorEastAsia" w:cs="宋体" w:hint="eastAsia"/>
          <w:sz w:val="24"/>
          <w:szCs w:val="24"/>
        </w:rPr>
        <w:t>）企策化团队管理</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①策划经理及策划专员进驻现场</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另：团队还需配置设计、市场和自媒体人员</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②日常工作</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每周营销工作会议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定期对营销人员深度培训</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营销突发事件处理</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营销管理执行</w:t>
      </w:r>
    </w:p>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③企策化团队人员清单：</w:t>
      </w:r>
    </w:p>
    <w:tbl>
      <w:tblPr>
        <w:tblStyle w:val="af6"/>
        <w:tblW w:w="0" w:type="auto"/>
        <w:tblLook w:val="04A0"/>
      </w:tblPr>
      <w:tblGrid>
        <w:gridCol w:w="2765"/>
        <w:gridCol w:w="2765"/>
        <w:gridCol w:w="2766"/>
      </w:tblGrid>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职务</w:t>
            </w:r>
          </w:p>
        </w:tc>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姓名</w:t>
            </w:r>
          </w:p>
        </w:tc>
        <w:tc>
          <w:tcPr>
            <w:tcW w:w="2766"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联系方式</w:t>
            </w: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营销总监</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策划经理</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驻场策划</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市场专员</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r w:rsidR="00D26990">
        <w:tc>
          <w:tcPr>
            <w:tcW w:w="2765" w:type="dxa"/>
            <w:vAlign w:val="center"/>
          </w:tcPr>
          <w:p w:rsidR="00D26990" w:rsidRDefault="006E728E">
            <w:pPr>
              <w:snapToGrid w:val="0"/>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自媒体专员</w:t>
            </w:r>
          </w:p>
        </w:tc>
        <w:tc>
          <w:tcPr>
            <w:tcW w:w="2765"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c>
          <w:tcPr>
            <w:tcW w:w="2766" w:type="dxa"/>
            <w:vAlign w:val="center"/>
          </w:tcPr>
          <w:p w:rsidR="00D26990" w:rsidRDefault="00D26990">
            <w:pPr>
              <w:snapToGrid w:val="0"/>
              <w:spacing w:line="360" w:lineRule="auto"/>
              <w:ind w:firstLineChars="200" w:firstLine="480"/>
              <w:rPr>
                <w:rFonts w:asciiTheme="minorEastAsia" w:eastAsiaTheme="minorEastAsia" w:hAnsiTheme="minorEastAsia" w:cs="宋体"/>
                <w:sz w:val="24"/>
                <w:szCs w:val="24"/>
              </w:rPr>
            </w:pPr>
          </w:p>
        </w:tc>
      </w:tr>
    </w:tbl>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④日常工作基础要求（仅供参考）：</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项目微楼书的文案撰写与设计，做</w:t>
      </w:r>
      <w:r>
        <w:rPr>
          <w:rFonts w:asciiTheme="minorEastAsia" w:eastAsiaTheme="minorEastAsia" w:hAnsiTheme="minorEastAsia" w:cs="宋体" w:hint="eastAsia"/>
          <w:sz w:val="24"/>
          <w:szCs w:val="24"/>
        </w:rPr>
        <w:t>H5</w:t>
      </w:r>
      <w:r>
        <w:rPr>
          <w:rFonts w:asciiTheme="minorEastAsia" w:eastAsiaTheme="minorEastAsia" w:hAnsiTheme="minorEastAsia" w:cs="宋体" w:hint="eastAsia"/>
          <w:sz w:val="24"/>
          <w:szCs w:val="24"/>
        </w:rPr>
        <w:t>动画展示；</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合同期限内，平台周推送</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次，每次</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篇微信图文，</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张单图，月计</w:t>
      </w:r>
      <w:r>
        <w:rPr>
          <w:rFonts w:asciiTheme="minorEastAsia" w:eastAsiaTheme="minorEastAsia" w:hAnsiTheme="minorEastAsia" w:cs="宋体" w:hint="eastAsia"/>
          <w:sz w:val="24"/>
          <w:szCs w:val="24"/>
        </w:rPr>
        <w:t>8</w:t>
      </w:r>
      <w:r>
        <w:rPr>
          <w:rFonts w:asciiTheme="minorEastAsia" w:eastAsiaTheme="minorEastAsia" w:hAnsiTheme="minorEastAsia" w:cs="宋体" w:hint="eastAsia"/>
          <w:sz w:val="24"/>
          <w:szCs w:val="24"/>
        </w:rPr>
        <w:t>次推送。内容包含社会民生新闻热点报道、纯项目信息释放、项目活动新闻播报等</w:t>
      </w:r>
      <w:r>
        <w:rPr>
          <w:rFonts w:asciiTheme="minorEastAsia" w:eastAsiaTheme="minorEastAsia" w:hAnsiTheme="minorEastAsia" w:cs="宋体" w:hint="eastAsia"/>
          <w:sz w:val="24"/>
          <w:szCs w:val="24"/>
        </w:rPr>
        <w:t>;</w:t>
      </w:r>
    </w:p>
    <w:p w:rsidR="00D26990" w:rsidRDefault="006E728E">
      <w:pPr>
        <w:numPr>
          <w:ilvl w:val="0"/>
          <w:numId w:val="12"/>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在推送服务范围内，重点国际节日（不低于</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个）、中国节气（</w:t>
      </w:r>
      <w:r>
        <w:rPr>
          <w:rFonts w:asciiTheme="minorEastAsia" w:eastAsiaTheme="minorEastAsia" w:hAnsiTheme="minorEastAsia" w:cs="宋体" w:hint="eastAsia"/>
          <w:sz w:val="24"/>
          <w:szCs w:val="24"/>
        </w:rPr>
        <w:t>24</w:t>
      </w:r>
      <w:r>
        <w:rPr>
          <w:rFonts w:asciiTheme="minorEastAsia" w:eastAsiaTheme="minorEastAsia" w:hAnsiTheme="minorEastAsia" w:cs="宋体" w:hint="eastAsia"/>
          <w:sz w:val="24"/>
          <w:szCs w:val="24"/>
        </w:rPr>
        <w:t>个）、社会热点（不定）定制精美单图，植入项目广告传播</w:t>
      </w:r>
      <w:r>
        <w:rPr>
          <w:rFonts w:asciiTheme="minorEastAsia" w:eastAsiaTheme="minorEastAsia" w:hAnsiTheme="minorEastAsia" w:cs="宋体" w:hint="eastAsia"/>
          <w:sz w:val="24"/>
          <w:szCs w:val="24"/>
        </w:rPr>
        <w:t>;</w:t>
      </w:r>
    </w:p>
    <w:p w:rsidR="00D26990" w:rsidRDefault="00D26990">
      <w:pPr>
        <w:pStyle w:val="2"/>
        <w:ind w:firstLine="480"/>
      </w:pPr>
    </w:p>
    <w:p w:rsidR="00D26990" w:rsidRDefault="006E728E">
      <w:pPr>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rPr>
        <w:t>、销售代理服务内容清单（包括但不限于以下内容）</w:t>
      </w:r>
    </w:p>
    <w:p w:rsidR="00D26990" w:rsidRDefault="006E728E">
      <w:pPr>
        <w:snapToGrid w:val="0"/>
        <w:spacing w:line="360" w:lineRule="auto"/>
        <w:ind w:firstLineChars="100" w:firstLine="280"/>
        <w:rPr>
          <w:rFonts w:asciiTheme="minorEastAsia" w:eastAsiaTheme="minorEastAsia" w:hAnsiTheme="minorEastAsia" w:cs="宋体"/>
          <w:sz w:val="24"/>
          <w:szCs w:val="24"/>
        </w:rPr>
      </w:pPr>
      <w:r>
        <w:rPr>
          <w:rFonts w:ascii="仿宋" w:eastAsia="仿宋" w:hAnsi="仿宋" w:cs="仿宋" w:hint="eastAsia"/>
          <w:sz w:val="28"/>
          <w:szCs w:val="28"/>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）前期业务配合</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销售的总体战略思路和目标的制定</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销售周期建议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销控建议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定价策略建议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付款方式建议</w:t>
      </w:r>
    </w:p>
    <w:p w:rsidR="00D26990" w:rsidRDefault="006E728E">
      <w:pPr>
        <w:numPr>
          <w:ilvl w:val="0"/>
          <w:numId w:val="11"/>
        </w:num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资金回笼预估</w:t>
      </w:r>
    </w:p>
    <w:p w:rsidR="00D26990" w:rsidRDefault="006E728E">
      <w:pPr>
        <w:snapToGrid w:val="0"/>
        <w:spacing w:line="360" w:lineRule="auto"/>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）销售策划及执行</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阶段性工作安排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销售策略调整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阶段性销售安排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各阶段价格调整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价格分析及价格拟定</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包括均价、最低价及最高价拟定</w:t>
      </w:r>
      <w:r>
        <w:rPr>
          <w:rFonts w:asciiTheme="minorEastAsia" w:eastAsiaTheme="minorEastAsia" w:hAnsiTheme="minorEastAsia" w:cstheme="minorEastAsia" w:hint="eastAsia"/>
          <w:sz w:val="24"/>
          <w:szCs w:val="24"/>
        </w:rPr>
        <w:t>)</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各阶段的销控调整</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各阶段的销售计划拟定</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w:t>
      </w:r>
      <w:r>
        <w:rPr>
          <w:rFonts w:asciiTheme="minorEastAsia" w:eastAsiaTheme="minorEastAsia" w:hAnsiTheme="minorEastAsia" w:cstheme="minorEastAsia" w:hint="eastAsia"/>
          <w:sz w:val="24"/>
          <w:szCs w:val="24"/>
        </w:rPr>
        <w:t xml:space="preserve"> SP</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 xml:space="preserve">PR </w:t>
      </w:r>
      <w:r>
        <w:rPr>
          <w:rFonts w:asciiTheme="minorEastAsia" w:eastAsiaTheme="minorEastAsia" w:hAnsiTheme="minorEastAsia" w:cstheme="minorEastAsia" w:hint="eastAsia"/>
          <w:sz w:val="24"/>
          <w:szCs w:val="24"/>
        </w:rPr>
        <w:t>活动安排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阶段性产品分析</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区域市场调查报告定期更新</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阶段性工作总结</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建议销售模式</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、销售情况统计与监控</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广告效果检讨、广告效果统计</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、客户</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、成交量的统计与总结</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客户反应与检讨</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销售效果分析</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价格反应与检讨</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活动执行</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活动操作流程撰写</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场地选择</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场地联系</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嘉宾人员安排邀请</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客户通知</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相关政府部分联系</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场地布置</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配合发展商媒体联系</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人员培训</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配合发展商购买礼物</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监督广告投放</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活动效果分析</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销售形势分析与预测</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会议安排</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每周例会</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销售阶段性总结会议</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建立客户平台</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协助客户完成签约工作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协助客户收楼工作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接受客户投诉工作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完善及健全客户网络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维护客户工作</w:t>
      </w:r>
    </w:p>
    <w:p w:rsidR="00D26990" w:rsidRDefault="006E728E">
      <w:pPr>
        <w:spacing w:line="5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）销售管理</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销售专案经理及销售人员进驻现场</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销售人员专业销售培训</w:t>
      </w:r>
    </w:p>
    <w:p w:rsidR="00D26990" w:rsidRDefault="006E728E">
      <w:pPr>
        <w:numPr>
          <w:ilvl w:val="0"/>
          <w:numId w:val="13"/>
        </w:numPr>
        <w:spacing w:line="5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日常工作</w:t>
      </w:r>
    </w:p>
    <w:p w:rsidR="00D26990" w:rsidRDefault="006E728E">
      <w:pPr>
        <w:numPr>
          <w:ilvl w:val="0"/>
          <w:numId w:val="14"/>
        </w:numPr>
        <w:spacing w:line="50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每周工作会议</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定期对销售人员深度培训</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销售突发事件处理</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销售管理执行</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销售执行等</w:t>
      </w:r>
    </w:p>
    <w:p w:rsidR="00D26990" w:rsidRDefault="00D26990">
      <w:pPr>
        <w:pStyle w:val="2"/>
        <w:ind w:firstLine="480"/>
      </w:pPr>
    </w:p>
    <w:p w:rsidR="00D26990" w:rsidRDefault="006E728E">
      <w:pPr>
        <w:pStyle w:val="af5"/>
        <w:spacing w:line="460" w:lineRule="exact"/>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、案场物业服务内容清单（包括但不限于以下内容）</w:t>
      </w:r>
    </w:p>
    <w:p w:rsidR="00D26990" w:rsidRDefault="006E728E">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物业管理</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迎宾、水吧客服、保洁和保安人员进驻现场</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物业人员专业销售培训</w:t>
      </w:r>
    </w:p>
    <w:p w:rsidR="00D26990" w:rsidRDefault="006E728E">
      <w:pPr>
        <w:numPr>
          <w:ilvl w:val="0"/>
          <w:numId w:val="13"/>
        </w:num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日常工作</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每周工作会议</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定期对物业人员深度培训</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物业突发事件处理</w:t>
      </w:r>
    </w:p>
    <w:p w:rsidR="00D26990" w:rsidRDefault="006E728E">
      <w:pPr>
        <w:numPr>
          <w:ilvl w:val="0"/>
          <w:numId w:val="14"/>
        </w:numPr>
        <w:spacing w:line="460" w:lineRule="exact"/>
        <w:ind w:left="0" w:firstLine="1134"/>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物业管理执行</w:t>
      </w:r>
    </w:p>
    <w:p w:rsidR="00D26990" w:rsidRDefault="006E728E">
      <w:pPr>
        <w:numPr>
          <w:ilvl w:val="0"/>
          <w:numId w:val="14"/>
        </w:numPr>
        <w:spacing w:line="460" w:lineRule="exact"/>
        <w:ind w:left="0" w:firstLine="1134"/>
        <w:sectPr w:rsidR="00D26990">
          <w:pgSz w:w="11910" w:h="16840"/>
          <w:pgMar w:top="1179" w:right="1520" w:bottom="1542" w:left="1440" w:header="720" w:footer="720" w:gutter="0"/>
          <w:cols w:space="720"/>
          <w:docGrid w:linePitch="286"/>
        </w:sectPr>
      </w:pPr>
      <w:r>
        <w:rPr>
          <w:rFonts w:asciiTheme="minorEastAsia" w:eastAsiaTheme="minorEastAsia" w:hAnsiTheme="minorEastAsia" w:cstheme="minorEastAsia" w:hint="eastAsia"/>
          <w:sz w:val="24"/>
          <w:szCs w:val="24"/>
        </w:rPr>
        <w:t>物业执行等</w:t>
      </w:r>
    </w:p>
    <w:p w:rsidR="00D26990" w:rsidRDefault="006E728E">
      <w:pPr>
        <w:snapToGrid w:val="0"/>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第四条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合同服务期限</w:t>
      </w:r>
    </w:p>
    <w:p w:rsidR="00D26990" w:rsidRDefault="006E728E">
      <w:pPr>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本合同的服务期限为自本合同签订生效之日起至本合同所有权利义务履行完毕后截止。乙方在撤出全部管理团队终止服务前应予以配合甲方并完成全部交接工作。</w:t>
      </w:r>
    </w:p>
    <w:p w:rsidR="00D26990" w:rsidRDefault="006E728E">
      <w:pPr>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销售考核期为销售团队进场后</w:t>
      </w:r>
      <w:r>
        <w:rPr>
          <w:rFonts w:asciiTheme="minorEastAsia" w:eastAsiaTheme="minorEastAsia" w:hAnsiTheme="minorEastAsia" w:cs="仿宋" w:hint="eastAsia"/>
          <w:sz w:val="24"/>
          <w:szCs w:val="20"/>
        </w:rPr>
        <w:t>36</w:t>
      </w:r>
      <w:r>
        <w:rPr>
          <w:rFonts w:asciiTheme="minorEastAsia" w:eastAsiaTheme="minorEastAsia" w:hAnsiTheme="minorEastAsia" w:cs="仿宋" w:hint="eastAsia"/>
          <w:sz w:val="24"/>
          <w:szCs w:val="20"/>
        </w:rPr>
        <w:t>个月，如果销售考核期结束，项目还有剩余房屋或大于</w:t>
      </w:r>
      <w:r>
        <w:rPr>
          <w:rFonts w:asciiTheme="minorEastAsia" w:eastAsiaTheme="minorEastAsia" w:hAnsiTheme="minorEastAsia" w:cs="仿宋" w:hint="eastAsia"/>
          <w:sz w:val="24"/>
          <w:szCs w:val="20"/>
        </w:rPr>
        <w:t>30%</w:t>
      </w:r>
      <w:r>
        <w:rPr>
          <w:rFonts w:asciiTheme="minorEastAsia" w:eastAsiaTheme="minorEastAsia" w:hAnsiTheme="minorEastAsia" w:cs="仿宋" w:hint="eastAsia"/>
          <w:sz w:val="24"/>
          <w:szCs w:val="20"/>
        </w:rPr>
        <w:t>车位未销售的，乙方需继续履行承担销售义务，剩余货值计提考核及结算方式，双方另行约定后签订补充协议。已售货值超</w:t>
      </w:r>
      <w:r>
        <w:rPr>
          <w:rFonts w:asciiTheme="minorEastAsia" w:eastAsiaTheme="minorEastAsia" w:hAnsiTheme="minorEastAsia" w:cs="仿宋" w:hint="eastAsia"/>
          <w:sz w:val="24"/>
          <w:szCs w:val="20"/>
        </w:rPr>
        <w:t>95%</w:t>
      </w:r>
      <w:r>
        <w:rPr>
          <w:rFonts w:asciiTheme="minorEastAsia" w:eastAsiaTheme="minorEastAsia" w:hAnsiTheme="minorEastAsia" w:cs="仿宋" w:hint="eastAsia"/>
          <w:sz w:val="24"/>
          <w:szCs w:val="20"/>
        </w:rPr>
        <w:t>后，经甲方批准后乙方人员可根据剩余货值做相应调整。</w:t>
      </w:r>
    </w:p>
    <w:p w:rsidR="00D26990" w:rsidRDefault="00D26990">
      <w:pPr>
        <w:snapToGrid w:val="0"/>
        <w:spacing w:line="480" w:lineRule="exact"/>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第五条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合同要求及目标</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营销服务要求及目标：</w:t>
      </w:r>
    </w:p>
    <w:p w:rsidR="00D26990" w:rsidRDefault="00D26990">
      <w:pPr>
        <w:pStyle w:val="a9"/>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乙方承诺</w:t>
      </w:r>
      <w:r>
        <w:rPr>
          <w:rFonts w:asciiTheme="minorEastAsia" w:eastAsiaTheme="minorEastAsia" w:hAnsiTheme="minorEastAsia" w:cs="仿宋" w:hint="eastAsia"/>
          <w:sz w:val="24"/>
          <w:szCs w:val="20"/>
        </w:rPr>
        <w:t>36</w:t>
      </w:r>
      <w:r>
        <w:rPr>
          <w:rFonts w:asciiTheme="minorEastAsia" w:eastAsiaTheme="minorEastAsia" w:hAnsiTheme="minorEastAsia" w:cs="仿宋" w:hint="eastAsia"/>
          <w:sz w:val="24"/>
          <w:szCs w:val="20"/>
        </w:rPr>
        <w:t>个月去化总货值的</w:t>
      </w:r>
      <w:r>
        <w:rPr>
          <w:rFonts w:asciiTheme="minorEastAsia" w:eastAsiaTheme="minorEastAsia" w:hAnsiTheme="minorEastAsia" w:cs="仿宋" w:hint="eastAsia"/>
          <w:sz w:val="24"/>
          <w:szCs w:val="20"/>
        </w:rPr>
        <w:t>95%</w:t>
      </w:r>
      <w:r>
        <w:rPr>
          <w:rFonts w:asciiTheme="minorEastAsia" w:eastAsiaTheme="minorEastAsia" w:hAnsiTheme="minorEastAsia" w:cs="仿宋" w:hint="eastAsia"/>
          <w:sz w:val="24"/>
          <w:szCs w:val="20"/>
        </w:rPr>
        <w:t>。分解至年度销售考核指标如下：</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自进场之日起至</w:t>
      </w:r>
      <w:r>
        <w:rPr>
          <w:rFonts w:asciiTheme="minorEastAsia" w:eastAsiaTheme="minorEastAsia" w:hAnsiTheme="minorEastAsia" w:cs="仿宋" w:hint="eastAsia"/>
          <w:sz w:val="24"/>
          <w:szCs w:val="20"/>
        </w:rPr>
        <w:t>12</w:t>
      </w:r>
      <w:r>
        <w:rPr>
          <w:rFonts w:asciiTheme="minorEastAsia" w:eastAsiaTheme="minorEastAsia" w:hAnsiTheme="minorEastAsia" w:cs="仿宋" w:hint="eastAsia"/>
          <w:sz w:val="24"/>
          <w:szCs w:val="20"/>
        </w:rPr>
        <w:t>个月，累计去化达到总货值的</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自进场之日起至</w:t>
      </w:r>
      <w:r>
        <w:rPr>
          <w:rFonts w:asciiTheme="minorEastAsia" w:eastAsiaTheme="minorEastAsia" w:hAnsiTheme="minorEastAsia" w:cs="仿宋" w:hint="eastAsia"/>
          <w:sz w:val="24"/>
          <w:szCs w:val="20"/>
        </w:rPr>
        <w:t>24</w:t>
      </w:r>
      <w:r>
        <w:rPr>
          <w:rFonts w:asciiTheme="minorEastAsia" w:eastAsiaTheme="minorEastAsia" w:hAnsiTheme="minorEastAsia" w:cs="仿宋" w:hint="eastAsia"/>
          <w:sz w:val="24"/>
          <w:szCs w:val="20"/>
        </w:rPr>
        <w:t>个月，累计去化达到总货值的</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自进场之日起至</w:t>
      </w:r>
      <w:r>
        <w:rPr>
          <w:rFonts w:asciiTheme="minorEastAsia" w:eastAsiaTheme="minorEastAsia" w:hAnsiTheme="minorEastAsia" w:cs="仿宋" w:hint="eastAsia"/>
          <w:sz w:val="24"/>
          <w:szCs w:val="20"/>
        </w:rPr>
        <w:t>36</w:t>
      </w:r>
      <w:r>
        <w:rPr>
          <w:rFonts w:asciiTheme="minorEastAsia" w:eastAsiaTheme="minorEastAsia" w:hAnsiTheme="minorEastAsia" w:cs="仿宋" w:hint="eastAsia"/>
          <w:sz w:val="24"/>
          <w:szCs w:val="20"/>
        </w:rPr>
        <w:t>个月，累计去化达到总货值的</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本项目整体开发、分期销售，预计项目在签署本合同后（注：如项目停滞多年，则须按实际情况约定开工参照节点）后【</w:t>
      </w:r>
      <w:r>
        <w:rPr>
          <w:rFonts w:asciiTheme="minorEastAsia" w:eastAsiaTheme="minorEastAsia" w:hAnsiTheme="minorEastAsia" w:cs="仿宋" w:hint="eastAsia"/>
          <w:sz w:val="24"/>
          <w:szCs w:val="20"/>
        </w:rPr>
        <w:t xml:space="preserve">1 </w:t>
      </w:r>
      <w:r>
        <w:rPr>
          <w:rFonts w:asciiTheme="minorEastAsia" w:eastAsiaTheme="minorEastAsia" w:hAnsiTheme="minorEastAsia" w:cs="仿宋" w:hint="eastAsia"/>
          <w:sz w:val="24"/>
          <w:szCs w:val="20"/>
        </w:rPr>
        <w:t>】个月内具备领取预售许可证的前置条件，具体开盘时间以双方正式确认的开盘方案为准。在中标通知书发出【</w:t>
      </w:r>
      <w:r>
        <w:rPr>
          <w:rFonts w:asciiTheme="minorEastAsia" w:eastAsiaTheme="minorEastAsia" w:hAnsiTheme="minorEastAsia" w:cs="仿宋" w:hint="eastAsia"/>
          <w:sz w:val="24"/>
          <w:szCs w:val="20"/>
        </w:rPr>
        <w:t>15</w:t>
      </w:r>
      <w:r>
        <w:rPr>
          <w:rFonts w:asciiTheme="minorEastAsia" w:eastAsiaTheme="minorEastAsia" w:hAnsiTheme="minorEastAsia" w:cs="仿宋" w:hint="eastAsia"/>
          <w:sz w:val="24"/>
          <w:szCs w:val="20"/>
        </w:rPr>
        <w:t>】个日历日内，乙方提供全案策划执行方案、整盘销售管理方案提交甲方确认，乙方提交的全案策划执行方案中应明确对销售人员资格、经验要求，并明确对销售团队奖</w:t>
      </w:r>
      <w:r>
        <w:rPr>
          <w:rFonts w:asciiTheme="minorEastAsia" w:eastAsiaTheme="minorEastAsia" w:hAnsiTheme="minorEastAsia" w:cs="仿宋" w:hint="eastAsia"/>
          <w:sz w:val="24"/>
          <w:szCs w:val="20"/>
        </w:rPr>
        <w:t>惩淘汰考核标准。乙方在项目总体规划方案审批通过并取得批复且首批项目团队到岗后【</w:t>
      </w:r>
      <w:r>
        <w:rPr>
          <w:rFonts w:asciiTheme="minorEastAsia" w:eastAsiaTheme="minorEastAsia" w:hAnsiTheme="minorEastAsia" w:cs="仿宋" w:hint="eastAsia"/>
          <w:sz w:val="24"/>
          <w:szCs w:val="20"/>
        </w:rPr>
        <w:t>15</w:t>
      </w:r>
      <w:r>
        <w:rPr>
          <w:rFonts w:asciiTheme="minorEastAsia" w:eastAsiaTheme="minorEastAsia" w:hAnsiTheme="minorEastAsia" w:cs="仿宋" w:hint="eastAsia"/>
          <w:sz w:val="24"/>
          <w:szCs w:val="20"/>
        </w:rPr>
        <w:t>】个日历日内将项目整体销售计划和营销人员配置计划提交甲方确认，并经甲方审批通过后进行实施。乙方提交的整体销售计划和营销人员配置标准不得低于甲方招标文件中提供的【营销人员配置表】中设定的条件。</w:t>
      </w:r>
    </w:p>
    <w:p w:rsidR="00D26990" w:rsidRDefault="00D26990"/>
    <w:tbl>
      <w:tblPr>
        <w:tblW w:w="5000" w:type="pct"/>
        <w:tblLayout w:type="fixed"/>
        <w:tblCellMar>
          <w:left w:w="0" w:type="dxa"/>
          <w:right w:w="0" w:type="dxa"/>
        </w:tblCellMar>
        <w:tblLook w:val="04A0"/>
      </w:tblPr>
      <w:tblGrid>
        <w:gridCol w:w="1992"/>
        <w:gridCol w:w="1848"/>
        <w:gridCol w:w="1546"/>
        <w:gridCol w:w="3594"/>
      </w:tblGrid>
      <w:tr w:rsidR="00D26990">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营销人员配置表</w:t>
            </w:r>
          </w:p>
        </w:tc>
      </w:tr>
      <w:tr w:rsidR="00D26990">
        <w:trPr>
          <w:trHeight w:val="420"/>
        </w:trPr>
        <w:tc>
          <w:tcPr>
            <w:tcW w:w="1109" w:type="pc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类别</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岗位</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人员</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备注</w:t>
            </w:r>
          </w:p>
        </w:tc>
      </w:tr>
      <w:tr w:rsidR="00D26990">
        <w:trPr>
          <w:trHeight w:val="420"/>
        </w:trPr>
        <w:tc>
          <w:tcPr>
            <w:tcW w:w="1109"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统筹</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营销总</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spacing w:line="500" w:lineRule="exact"/>
              <w:ind w:firstLineChars="200" w:firstLine="560"/>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年及以上本企业同岗位工作经验（首开前需驻场），协调本案中标人的所有</w:t>
            </w:r>
            <w:r>
              <w:rPr>
                <w:rFonts w:asciiTheme="minorEastAsia" w:eastAsiaTheme="minorEastAsia" w:hAnsiTheme="minorEastAsia" w:cs="仿宋" w:hint="eastAsia"/>
                <w:sz w:val="28"/>
                <w:szCs w:val="28"/>
              </w:rPr>
              <w:lastRenderedPageBreak/>
              <w:t>工作（包括但不限于销售策划、营销活动、销售执行、案场物业等），并负责与招标人对接。</w:t>
            </w:r>
          </w:p>
        </w:tc>
      </w:tr>
      <w:tr w:rsidR="00D26990">
        <w:trPr>
          <w:trHeight w:val="420"/>
        </w:trPr>
        <w:tc>
          <w:tcPr>
            <w:tcW w:w="1109"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销售团队</w:t>
            </w: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销售人员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不少于</w:t>
            </w: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开盘及促销活动配置</w:t>
            </w:r>
            <w:r>
              <w:rPr>
                <w:rFonts w:asciiTheme="minorEastAsia" w:eastAsiaTheme="minorEastAsia" w:hAnsiTheme="minorEastAsia" w:cs="仿宋" w:hint="eastAsia"/>
                <w:sz w:val="28"/>
                <w:szCs w:val="28"/>
              </w:rPr>
              <w:t>20</w:t>
            </w:r>
            <w:r>
              <w:rPr>
                <w:rFonts w:asciiTheme="minorEastAsia" w:eastAsiaTheme="minorEastAsia" w:hAnsiTheme="minorEastAsia" w:cs="仿宋" w:hint="eastAsia"/>
                <w:sz w:val="28"/>
                <w:szCs w:val="28"/>
              </w:rPr>
              <w:t>人</w:t>
            </w:r>
          </w:p>
        </w:tc>
      </w:tr>
      <w:tr w:rsidR="00D26990">
        <w:trPr>
          <w:trHeight w:val="420"/>
        </w:trPr>
        <w:tc>
          <w:tcPr>
            <w:tcW w:w="1109"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销售助理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渠道专员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不少于</w:t>
            </w:r>
            <w:r>
              <w:rPr>
                <w:rFonts w:asciiTheme="minorEastAsia" w:eastAsiaTheme="minorEastAsia" w:hAnsiTheme="minorEastAsia" w:cs="仿宋" w:hint="eastAsia"/>
                <w:sz w:val="28"/>
                <w:szCs w:val="28"/>
              </w:rPr>
              <w:t>6</w:t>
            </w:r>
            <w:r>
              <w:rPr>
                <w:rFonts w:asciiTheme="minorEastAsia" w:eastAsiaTheme="minorEastAsia" w:hAnsiTheme="minorEastAsia" w:cs="仿宋" w:hint="eastAsia"/>
                <w:sz w:val="28"/>
                <w:szCs w:val="28"/>
              </w:rPr>
              <w:t>名</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26990" w:rsidRDefault="00D26990">
            <w:pPr>
              <w:widowControl/>
              <w:jc w:val="center"/>
              <w:textAlignment w:val="bottom"/>
              <w:rPr>
                <w:rFonts w:asciiTheme="minorEastAsia" w:eastAsiaTheme="minorEastAsia" w:hAnsiTheme="minorEastAsia" w:cs="仿宋"/>
                <w:sz w:val="28"/>
                <w:szCs w:val="28"/>
              </w:rPr>
            </w:pPr>
          </w:p>
        </w:tc>
      </w:tr>
      <w:tr w:rsidR="00D26990">
        <w:trPr>
          <w:trHeight w:val="420"/>
        </w:trPr>
        <w:tc>
          <w:tcPr>
            <w:tcW w:w="5000" w:type="pct"/>
            <w:gridSpan w:val="4"/>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销售</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渠道团队不少于</w:t>
            </w:r>
            <w:r>
              <w:rPr>
                <w:rFonts w:asciiTheme="minorEastAsia" w:eastAsiaTheme="minorEastAsia" w:hAnsiTheme="minorEastAsia" w:cs="仿宋" w:hint="eastAsia"/>
                <w:sz w:val="28"/>
                <w:szCs w:val="28"/>
              </w:rPr>
              <w:t>15</w:t>
            </w:r>
            <w:r>
              <w:rPr>
                <w:rFonts w:asciiTheme="minorEastAsia" w:eastAsiaTheme="minorEastAsia" w:hAnsiTheme="minorEastAsia" w:cs="仿宋" w:hint="eastAsia"/>
                <w:sz w:val="28"/>
                <w:szCs w:val="28"/>
              </w:rPr>
              <w:t>人，项目去化至总货值的</w:t>
            </w:r>
            <w:r>
              <w:rPr>
                <w:rFonts w:asciiTheme="minorEastAsia" w:eastAsiaTheme="minorEastAsia" w:hAnsiTheme="minorEastAsia" w:cs="仿宋" w:hint="eastAsia"/>
                <w:sz w:val="28"/>
                <w:szCs w:val="28"/>
              </w:rPr>
              <w:t>80%</w:t>
            </w:r>
            <w:r>
              <w:rPr>
                <w:rFonts w:asciiTheme="minorEastAsia" w:eastAsiaTheme="minorEastAsia" w:hAnsiTheme="minorEastAsia" w:cs="仿宋" w:hint="eastAsia"/>
                <w:sz w:val="28"/>
                <w:szCs w:val="28"/>
              </w:rPr>
              <w:t>后销售</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渠道团队可减少至</w:t>
            </w:r>
            <w:r>
              <w:rPr>
                <w:rFonts w:asciiTheme="minorEastAsia" w:eastAsiaTheme="minorEastAsia" w:hAnsiTheme="minorEastAsia" w:cs="仿宋" w:hint="eastAsia"/>
                <w:sz w:val="28"/>
                <w:szCs w:val="28"/>
              </w:rPr>
              <w:t>8</w:t>
            </w:r>
            <w:r>
              <w:rPr>
                <w:rFonts w:asciiTheme="minorEastAsia" w:eastAsiaTheme="minorEastAsia" w:hAnsiTheme="minorEastAsia" w:cs="仿宋" w:hint="eastAsia"/>
                <w:sz w:val="28"/>
                <w:szCs w:val="28"/>
              </w:rPr>
              <w:t>人，销售人员月费同销售团队人员减少比例同步扣减。</w:t>
            </w:r>
          </w:p>
        </w:tc>
      </w:tr>
      <w:tr w:rsidR="00D26990">
        <w:trPr>
          <w:trHeight w:val="420"/>
        </w:trPr>
        <w:tc>
          <w:tcPr>
            <w:tcW w:w="1109"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企策划团队</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策划经理</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3</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执行策划</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设计专员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驻场，有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自媒体专员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D26990">
            <w:pPr>
              <w:jc w:val="center"/>
              <w:rPr>
                <w:rFonts w:asciiTheme="minorEastAsia" w:eastAsiaTheme="minorEastAsia" w:hAnsiTheme="minorEastAsia" w:cs="仿宋"/>
                <w:sz w:val="28"/>
                <w:szCs w:val="28"/>
              </w:rPr>
            </w:pP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市场数据专员</w:t>
            </w: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有</w:t>
            </w:r>
            <w:r>
              <w:rPr>
                <w:rFonts w:asciiTheme="minorEastAsia" w:eastAsiaTheme="minorEastAsia" w:hAnsiTheme="minorEastAsia" w:cs="仿宋" w:hint="eastAsia"/>
                <w:sz w:val="28"/>
                <w:szCs w:val="28"/>
              </w:rPr>
              <w:t>2</w:t>
            </w:r>
            <w:r>
              <w:rPr>
                <w:rFonts w:asciiTheme="minorEastAsia" w:eastAsiaTheme="minorEastAsia" w:hAnsiTheme="minorEastAsia" w:cs="仿宋" w:hint="eastAsia"/>
                <w:sz w:val="28"/>
                <w:szCs w:val="28"/>
              </w:rPr>
              <w:t>年及以上本企业同岗位工作经验</w:t>
            </w:r>
          </w:p>
        </w:tc>
      </w:tr>
      <w:tr w:rsidR="00D26990">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合计</w:t>
            </w:r>
          </w:p>
        </w:tc>
        <w:tc>
          <w:tcPr>
            <w:tcW w:w="102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D26990">
            <w:pPr>
              <w:jc w:val="center"/>
              <w:rPr>
                <w:rFonts w:asciiTheme="minorEastAsia" w:eastAsiaTheme="minorEastAsia" w:hAnsiTheme="minorEastAsia" w:cs="仿宋"/>
                <w:sz w:val="28"/>
                <w:szCs w:val="28"/>
              </w:rPr>
            </w:pPr>
          </w:p>
        </w:tc>
        <w:tc>
          <w:tcPr>
            <w:tcW w:w="8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5</w:t>
            </w:r>
          </w:p>
        </w:tc>
        <w:tc>
          <w:tcPr>
            <w:tcW w:w="199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D26990">
            <w:pPr>
              <w:jc w:val="center"/>
              <w:rPr>
                <w:rFonts w:asciiTheme="minorEastAsia" w:eastAsiaTheme="minorEastAsia" w:hAnsiTheme="minorEastAsia" w:cs="仿宋"/>
                <w:sz w:val="28"/>
                <w:szCs w:val="28"/>
              </w:rPr>
            </w:pPr>
          </w:p>
        </w:tc>
      </w:tr>
      <w:tr w:rsidR="00D26990">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sz w:val="16"/>
                <w:szCs w:val="16"/>
              </w:rPr>
            </w:pPr>
            <w:r>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D26990" w:rsidRDefault="006E728E">
      <w:pPr>
        <w:snapToGrid w:val="0"/>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（八）【案场物业人员架构要求】</w:t>
      </w:r>
    </w:p>
    <w:tbl>
      <w:tblPr>
        <w:tblW w:w="4922" w:type="pct"/>
        <w:tblLayout w:type="fixed"/>
        <w:tblCellMar>
          <w:left w:w="0" w:type="dxa"/>
          <w:right w:w="0" w:type="dxa"/>
        </w:tblCellMar>
        <w:tblLook w:val="04A0"/>
      </w:tblPr>
      <w:tblGrid>
        <w:gridCol w:w="5787"/>
        <w:gridCol w:w="3053"/>
      </w:tblGrid>
      <w:tr w:rsidR="00D26990">
        <w:trPr>
          <w:trHeight w:val="416"/>
        </w:trPr>
        <w:tc>
          <w:tcPr>
            <w:tcW w:w="5000"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案场物业服务人员配置表</w:t>
            </w:r>
          </w:p>
        </w:tc>
      </w:tr>
      <w:tr w:rsidR="00D26990">
        <w:trPr>
          <w:trHeight w:val="416"/>
        </w:trPr>
        <w:tc>
          <w:tcPr>
            <w:tcW w:w="3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岗位</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jc w:val="center"/>
              <w:rPr>
                <w:rFonts w:asciiTheme="minorEastAsia" w:eastAsiaTheme="minorEastAsia" w:hAnsiTheme="minorEastAsia" w:cs="仿宋"/>
                <w:b/>
                <w:bCs/>
                <w:sz w:val="28"/>
                <w:szCs w:val="28"/>
              </w:rPr>
            </w:pPr>
            <w:r>
              <w:rPr>
                <w:rFonts w:asciiTheme="minorEastAsia" w:eastAsiaTheme="minorEastAsia" w:hAnsiTheme="minorEastAsia" w:cs="仿宋" w:hint="eastAsia"/>
                <w:b/>
                <w:bCs/>
                <w:sz w:val="28"/>
                <w:szCs w:val="28"/>
              </w:rPr>
              <w:t>人员</w:t>
            </w:r>
          </w:p>
        </w:tc>
      </w:tr>
      <w:tr w:rsidR="00D26990">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迎宾</w:t>
            </w:r>
          </w:p>
          <w:p w:rsidR="00D26990" w:rsidRDefault="006E728E">
            <w:pPr>
              <w:widowControl/>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hint="eastAsia"/>
              </w:rPr>
              <w:t>年龄不超</w:t>
            </w:r>
            <w:r>
              <w:rPr>
                <w:rFonts w:asciiTheme="minorEastAsia" w:eastAsiaTheme="minorEastAsia" w:hAnsiTheme="minorEastAsia" w:cs="仿宋" w:hint="eastAsia"/>
              </w:rPr>
              <w:t>35</w:t>
            </w:r>
            <w:r>
              <w:rPr>
                <w:rFonts w:asciiTheme="minorEastAsia" w:eastAsiaTheme="minorEastAsia" w:hAnsiTheme="minorEastAsia" w:cs="仿宋" w:hint="eastAsia"/>
              </w:rPr>
              <w:t>周岁，净身高不低于</w:t>
            </w:r>
            <w:r>
              <w:rPr>
                <w:rFonts w:asciiTheme="minorEastAsia" w:eastAsiaTheme="minorEastAsia" w:hAnsiTheme="minorEastAsia" w:cs="仿宋" w:hint="eastAsia"/>
              </w:rPr>
              <w:t>160CM</w:t>
            </w:r>
            <w:r>
              <w:rPr>
                <w:rFonts w:asciiTheme="minorEastAsia" w:eastAsiaTheme="minorEastAsia" w:hAnsiTheme="minorEastAsia" w:cs="仿宋" w:hint="eastAsia"/>
              </w:rPr>
              <w:t>；形象气质佳</w:t>
            </w:r>
            <w:r>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水吧客服</w:t>
            </w:r>
          </w:p>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hint="eastAsia"/>
              </w:rPr>
              <w:t>年龄不超</w:t>
            </w:r>
            <w:r>
              <w:rPr>
                <w:rFonts w:asciiTheme="minorEastAsia" w:eastAsiaTheme="minorEastAsia" w:hAnsiTheme="minorEastAsia" w:cs="仿宋" w:hint="eastAsia"/>
              </w:rPr>
              <w:t>35</w:t>
            </w:r>
            <w:r>
              <w:rPr>
                <w:rFonts w:asciiTheme="minorEastAsia" w:eastAsiaTheme="minorEastAsia" w:hAnsiTheme="minorEastAsia" w:cs="仿宋" w:hint="eastAsia"/>
              </w:rPr>
              <w:t>周岁，净身高不低于</w:t>
            </w:r>
            <w:r>
              <w:rPr>
                <w:rFonts w:asciiTheme="minorEastAsia" w:eastAsiaTheme="minorEastAsia" w:hAnsiTheme="minorEastAsia" w:cs="仿宋" w:hint="eastAsia"/>
              </w:rPr>
              <w:t>160CM</w:t>
            </w:r>
            <w:r>
              <w:rPr>
                <w:rFonts w:asciiTheme="minorEastAsia" w:eastAsiaTheme="minorEastAsia" w:hAnsiTheme="minorEastAsia" w:cs="仿宋" w:hint="eastAsia"/>
              </w:rPr>
              <w:t>；形象气质佳</w:t>
            </w:r>
            <w:r>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3273"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保洁（</w:t>
            </w:r>
            <w:r>
              <w:rPr>
                <w:rFonts w:asciiTheme="minorEastAsia" w:eastAsiaTheme="minorEastAsia" w:hAnsiTheme="minorEastAsia" w:cs="仿宋" w:hint="eastAsia"/>
              </w:rPr>
              <w:t>年龄不超过</w:t>
            </w:r>
            <w:r>
              <w:rPr>
                <w:rFonts w:asciiTheme="minorEastAsia" w:eastAsiaTheme="minorEastAsia" w:hAnsiTheme="minorEastAsia" w:cs="仿宋" w:hint="eastAsia"/>
              </w:rPr>
              <w:t>55</w:t>
            </w:r>
            <w:r>
              <w:rPr>
                <w:rFonts w:asciiTheme="minorEastAsia" w:eastAsiaTheme="minorEastAsia" w:hAnsiTheme="minorEastAsia" w:cs="仿宋" w:hint="eastAsia"/>
              </w:rPr>
              <w:t>周岁</w:t>
            </w:r>
            <w:r>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23"/>
        </w:trPr>
        <w:tc>
          <w:tcPr>
            <w:tcW w:w="32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安保</w:t>
            </w:r>
          </w:p>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w:t>
            </w:r>
            <w:r>
              <w:rPr>
                <w:rFonts w:asciiTheme="minorEastAsia" w:eastAsiaTheme="minorEastAsia" w:hAnsiTheme="minorEastAsia" w:cs="仿宋" w:hint="eastAsia"/>
              </w:rPr>
              <w:t>年龄不超过</w:t>
            </w:r>
            <w:r>
              <w:rPr>
                <w:rFonts w:asciiTheme="minorEastAsia" w:eastAsiaTheme="minorEastAsia" w:hAnsiTheme="minorEastAsia" w:cs="仿宋" w:hint="eastAsia"/>
              </w:rPr>
              <w:t>35</w:t>
            </w:r>
            <w:r>
              <w:rPr>
                <w:rFonts w:asciiTheme="minorEastAsia" w:eastAsiaTheme="minorEastAsia" w:hAnsiTheme="minorEastAsia" w:cs="仿宋" w:hint="eastAsia"/>
              </w:rPr>
              <w:t>周岁，净身高不低于</w:t>
            </w:r>
            <w:r>
              <w:rPr>
                <w:rFonts w:asciiTheme="minorEastAsia" w:eastAsiaTheme="minorEastAsia" w:hAnsiTheme="minorEastAsia" w:cs="仿宋" w:hint="eastAsia"/>
              </w:rPr>
              <w:t>175CM</w:t>
            </w:r>
            <w:r>
              <w:rPr>
                <w:rFonts w:asciiTheme="minorEastAsia" w:eastAsiaTheme="minorEastAsia" w:hAnsiTheme="minorEastAsia" w:cs="仿宋" w:hint="eastAsia"/>
              </w:rPr>
              <w:t>，退伍军人优先</w:t>
            </w:r>
            <w:r>
              <w:rPr>
                <w:rFonts w:asciiTheme="minorEastAsia" w:eastAsiaTheme="minorEastAsia" w:hAnsiTheme="minorEastAsia" w:cs="仿宋" w:hint="eastAsia"/>
                <w:sz w:val="28"/>
                <w:szCs w:val="28"/>
              </w:rPr>
              <w:t>）</w:t>
            </w:r>
          </w:p>
        </w:tc>
        <w:tc>
          <w:tcPr>
            <w:tcW w:w="172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w:t>
            </w:r>
          </w:p>
        </w:tc>
      </w:tr>
      <w:tr w:rsidR="00D26990">
        <w:trPr>
          <w:trHeight w:val="940"/>
        </w:trPr>
        <w:tc>
          <w:tcPr>
            <w:tcW w:w="5000" w:type="pct"/>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D26990" w:rsidRDefault="006E728E">
            <w:pPr>
              <w:widowControl/>
              <w:jc w:val="center"/>
              <w:textAlignment w:val="bottom"/>
              <w:rPr>
                <w:rFonts w:asciiTheme="minorEastAsia" w:eastAsiaTheme="minorEastAsia" w:hAnsiTheme="minorEastAsia" w:cs="仿宋"/>
                <w:sz w:val="28"/>
                <w:szCs w:val="28"/>
              </w:rPr>
            </w:pPr>
            <w:r>
              <w:rPr>
                <w:rFonts w:asciiTheme="minorEastAsia" w:eastAsiaTheme="minorEastAsia" w:hAnsiTheme="minorEastAsia" w:cs="仿宋"/>
                <w:sz w:val="28"/>
                <w:szCs w:val="28"/>
              </w:rPr>
              <w:t>项目物业服务人员轮休需由中标人内部调剂确保案场服务人员数量及服务品质</w:t>
            </w:r>
          </w:p>
        </w:tc>
      </w:tr>
    </w:tbl>
    <w:p w:rsidR="00D26990" w:rsidRDefault="00D26990">
      <w:pPr>
        <w:pStyle w:val="2"/>
        <w:ind w:firstLineChars="0" w:firstLine="0"/>
      </w:pPr>
    </w:p>
    <w:p w:rsidR="00D26990" w:rsidRDefault="00D26990">
      <w:pPr>
        <w:pStyle w:val="2"/>
        <w:ind w:firstLine="480"/>
      </w:pP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笫六条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合同费用组成及计价形式</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本合同费用采用月费</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营销费率计提方式进行发包</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成本费用主要由以下几部分组成：</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销售代理费用（含住宅和车位），其中住宅销售佣金点位</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，车位销售佣金元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个</w:t>
      </w:r>
      <w:r>
        <w:rPr>
          <w:rFonts w:asciiTheme="minorEastAsia" w:eastAsiaTheme="minorEastAsia" w:hAnsiTheme="minorEastAsia" w:cs="仿宋" w:hint="eastAsia"/>
          <w:sz w:val="24"/>
          <w:szCs w:val="20"/>
        </w:rPr>
        <w:t xml:space="preserve"> </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销售人员月费，自销售人员全员进场至首开前万元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月，首开后万元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月，项目去化达到全盘货值</w:t>
      </w:r>
      <w:r>
        <w:rPr>
          <w:rFonts w:asciiTheme="minorEastAsia" w:eastAsiaTheme="minorEastAsia" w:hAnsiTheme="minorEastAsia" w:cs="仿宋" w:hint="eastAsia"/>
          <w:sz w:val="24"/>
          <w:szCs w:val="20"/>
        </w:rPr>
        <w:t>80%</w:t>
      </w:r>
      <w:r>
        <w:rPr>
          <w:rFonts w:asciiTheme="minorEastAsia" w:eastAsiaTheme="minorEastAsia" w:hAnsiTheme="minorEastAsia" w:cs="仿宋" w:hint="eastAsia"/>
          <w:sz w:val="24"/>
          <w:szCs w:val="20"/>
        </w:rPr>
        <w:t>后万元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企策划团队月费，自企策划团队全员进场至</w:t>
      </w:r>
      <w:r>
        <w:rPr>
          <w:rFonts w:asciiTheme="minorEastAsia" w:eastAsiaTheme="minorEastAsia" w:hAnsiTheme="minorEastAsia" w:cs="仿宋" w:hint="eastAsia"/>
          <w:sz w:val="24"/>
          <w:szCs w:val="20"/>
        </w:rPr>
        <w:t>24</w:t>
      </w:r>
      <w:r>
        <w:rPr>
          <w:rFonts w:asciiTheme="minorEastAsia" w:eastAsiaTheme="minorEastAsia" w:hAnsiTheme="minorEastAsia" w:cs="仿宋" w:hint="eastAsia"/>
          <w:sz w:val="24"/>
          <w:szCs w:val="20"/>
        </w:rPr>
        <w:t>个月内，月费万元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月，进场</w:t>
      </w:r>
      <w:r>
        <w:rPr>
          <w:rFonts w:asciiTheme="minorEastAsia" w:eastAsiaTheme="minorEastAsia" w:hAnsiTheme="minorEastAsia" w:cs="仿宋" w:hint="eastAsia"/>
          <w:sz w:val="24"/>
          <w:szCs w:val="20"/>
        </w:rPr>
        <w:t>24</w:t>
      </w:r>
      <w:r>
        <w:rPr>
          <w:rFonts w:asciiTheme="minorEastAsia" w:eastAsiaTheme="minorEastAsia" w:hAnsiTheme="minorEastAsia" w:cs="仿宋" w:hint="eastAsia"/>
          <w:sz w:val="24"/>
          <w:szCs w:val="20"/>
        </w:rPr>
        <w:t>个月以后至</w:t>
      </w:r>
      <w:r>
        <w:rPr>
          <w:rFonts w:asciiTheme="minorEastAsia" w:eastAsiaTheme="minorEastAsia" w:hAnsiTheme="minorEastAsia" w:cs="仿宋" w:hint="eastAsia"/>
          <w:sz w:val="24"/>
          <w:szCs w:val="20"/>
        </w:rPr>
        <w:t>36</w:t>
      </w:r>
      <w:r>
        <w:rPr>
          <w:rFonts w:asciiTheme="minorEastAsia" w:eastAsiaTheme="minorEastAsia" w:hAnsiTheme="minorEastAsia" w:cs="仿宋" w:hint="eastAsia"/>
          <w:sz w:val="24"/>
          <w:szCs w:val="20"/>
        </w:rPr>
        <w:t>个月，月费万元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案场物业服务费，月费万元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月。</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推广费用，按照实际销售总额的</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计提；</w:t>
      </w:r>
      <w:r>
        <w:rPr>
          <w:rFonts w:asciiTheme="minorEastAsia" w:eastAsiaTheme="minorEastAsia" w:hAnsiTheme="minorEastAsia" w:cs="仿宋" w:hint="eastAsia"/>
          <w:sz w:val="24"/>
          <w:szCs w:val="20"/>
        </w:rPr>
        <w:t xml:space="preserve"> </w:t>
      </w:r>
    </w:p>
    <w:p w:rsidR="00D26990" w:rsidRDefault="006E728E">
      <w:pPr>
        <w:numPr>
          <w:ilvl w:val="0"/>
          <w:numId w:val="18"/>
        </w:num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回迁房服务费元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套，工抵房服务费元</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套；</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承包人投标时所报的营销服务费率对应的营销服务费将是最终甲方与承包人结算的最高限额。本合同的营销服务费包含但不限于人员薪资费用、推广费用、案场物业费用及其他。其对应的计提及结算方式详见附表。</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项目总销售额是指按照本合同约定的方式计算所得的各类可售物业的含增值税销售总额，包括房屋、地下车位等可</w:t>
      </w:r>
      <w:r>
        <w:rPr>
          <w:rFonts w:asciiTheme="minorEastAsia" w:eastAsiaTheme="minorEastAsia" w:hAnsiTheme="minorEastAsia" w:cs="仿宋" w:hint="eastAsia"/>
          <w:sz w:val="24"/>
          <w:szCs w:val="20"/>
        </w:rPr>
        <w:t>售物业的合同销售额。</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rsidP="008D61CA">
      <w:pPr>
        <w:snapToGrid w:val="0"/>
        <w:spacing w:beforeLines="50" w:afterLines="50"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第七条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合同价款的结算方式及支付</w:t>
      </w:r>
    </w:p>
    <w:p w:rsidR="00D26990" w:rsidRDefault="006E728E">
      <w:pPr>
        <w:autoSpaceDE w:val="0"/>
        <w:autoSpaceDN w:val="0"/>
        <w:spacing w:before="4" w:line="360" w:lineRule="auto"/>
        <w:jc w:val="left"/>
        <w:rPr>
          <w:rFonts w:asciiTheme="minorEastAsia" w:eastAsiaTheme="minorEastAsia" w:hAnsiTheme="minorEastAsia" w:cs="华文仿宋"/>
          <w:sz w:val="24"/>
          <w:szCs w:val="24"/>
        </w:rPr>
      </w:pPr>
      <w:r>
        <w:rPr>
          <w:rFonts w:asciiTheme="minorEastAsia" w:eastAsiaTheme="minorEastAsia" w:hAnsiTheme="minorEastAsia" w:cs="华文仿宋" w:hint="eastAsia"/>
          <w:sz w:val="24"/>
          <w:szCs w:val="24"/>
        </w:rPr>
        <w:t>1</w:t>
      </w:r>
      <w:r>
        <w:rPr>
          <w:rFonts w:asciiTheme="minorEastAsia" w:eastAsiaTheme="minorEastAsia" w:hAnsiTheme="minorEastAsia" w:cs="华文仿宋" w:hint="eastAsia"/>
          <w:sz w:val="24"/>
          <w:szCs w:val="24"/>
        </w:rPr>
        <w:t>、营销服务费的结算方式及支付</w:t>
      </w:r>
    </w:p>
    <w:p w:rsidR="00D26990" w:rsidRDefault="006E728E">
      <w:pPr>
        <w:snapToGrid w:val="0"/>
        <w:spacing w:line="480" w:lineRule="exact"/>
        <w:ind w:firstLineChars="200" w:firstLine="480"/>
        <w:jc w:val="left"/>
      </w:pPr>
      <w:r>
        <w:rPr>
          <w:rFonts w:asciiTheme="minorEastAsia" w:eastAsiaTheme="minorEastAsia" w:hAnsiTheme="minorEastAsia" w:cs="仿宋" w:hint="eastAsia"/>
          <w:sz w:val="24"/>
          <w:szCs w:val="20"/>
        </w:rPr>
        <w:t>营销服务费包含但不限于策划推广、自渠拓展、案场运维、销售模式、人员薪酬</w:t>
      </w:r>
      <w:r>
        <w:rPr>
          <w:rFonts w:asciiTheme="minorEastAsia" w:eastAsiaTheme="minorEastAsia" w:hAnsiTheme="minorEastAsia" w:cs="仿宋" w:hint="eastAsia"/>
          <w:sz w:val="24"/>
          <w:szCs w:val="20"/>
        </w:rPr>
        <w:lastRenderedPageBreak/>
        <w:t>等一切费用，除以上价款之外甲方不向乙方支付任何其他费用。</w:t>
      </w:r>
    </w:p>
    <w:p w:rsidR="00D26990" w:rsidRDefault="006E728E">
      <w:pPr>
        <w:numPr>
          <w:ilvl w:val="0"/>
          <w:numId w:val="19"/>
        </w:numPr>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预付款：签订之日起【</w:t>
      </w:r>
      <w:r>
        <w:rPr>
          <w:rFonts w:asciiTheme="minorEastAsia" w:eastAsiaTheme="minorEastAsia" w:hAnsiTheme="minorEastAsia" w:cs="仿宋" w:hint="eastAsia"/>
          <w:sz w:val="24"/>
          <w:szCs w:val="20"/>
        </w:rPr>
        <w:t>30</w:t>
      </w:r>
      <w:r>
        <w:rPr>
          <w:rFonts w:asciiTheme="minorEastAsia" w:eastAsiaTheme="minorEastAsia" w:hAnsiTheme="minorEastAsia" w:cs="仿宋" w:hint="eastAsia"/>
          <w:sz w:val="24"/>
          <w:szCs w:val="20"/>
        </w:rPr>
        <w:t>】日内，甲方向乙方支付【</w:t>
      </w:r>
      <w:r>
        <w:rPr>
          <w:rFonts w:asciiTheme="minorEastAsia" w:eastAsiaTheme="minorEastAsia" w:hAnsiTheme="minorEastAsia" w:cs="仿宋" w:hint="eastAsia"/>
          <w:sz w:val="24"/>
          <w:szCs w:val="20"/>
        </w:rPr>
        <w:t>200</w:t>
      </w:r>
      <w:r>
        <w:rPr>
          <w:rFonts w:asciiTheme="minorEastAsia" w:eastAsiaTheme="minorEastAsia" w:hAnsiTheme="minorEastAsia" w:cs="仿宋" w:hint="eastAsia"/>
          <w:sz w:val="24"/>
          <w:szCs w:val="20"/>
        </w:rPr>
        <w:t>】万元作为项目前期营销事项推进预付款，乙方提供</w:t>
      </w:r>
      <w:r>
        <w:rPr>
          <w:rFonts w:asciiTheme="minorEastAsia" w:eastAsiaTheme="minorEastAsia" w:hAnsiTheme="minorEastAsia" w:cs="仿宋" w:hint="eastAsia"/>
          <w:sz w:val="24"/>
          <w:szCs w:val="20"/>
        </w:rPr>
        <w:t>200</w:t>
      </w:r>
      <w:r>
        <w:rPr>
          <w:rFonts w:asciiTheme="minorEastAsia" w:eastAsiaTheme="minorEastAsia" w:hAnsiTheme="minorEastAsia" w:cs="仿宋" w:hint="eastAsia"/>
          <w:sz w:val="24"/>
          <w:szCs w:val="20"/>
        </w:rPr>
        <w:t>万履约保函，待开盘后销售额达到</w:t>
      </w: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亿（</w:t>
      </w:r>
      <w:r>
        <w:rPr>
          <w:rFonts w:asciiTheme="minorEastAsia" w:eastAsiaTheme="minorEastAsia" w:hAnsiTheme="minorEastAsia" w:cs="仿宋" w:hint="eastAsia"/>
          <w:sz w:val="24"/>
          <w:szCs w:val="20"/>
        </w:rPr>
        <w:t>200</w:t>
      </w:r>
      <w:r>
        <w:rPr>
          <w:rFonts w:asciiTheme="minorEastAsia" w:eastAsiaTheme="minorEastAsia" w:hAnsiTheme="minorEastAsia" w:cs="仿宋" w:hint="eastAsia"/>
          <w:sz w:val="24"/>
          <w:szCs w:val="20"/>
        </w:rPr>
        <w:t>万</w:t>
      </w:r>
      <w:r>
        <w:rPr>
          <w:rFonts w:asciiTheme="minorEastAsia" w:eastAsiaTheme="minorEastAsia" w:hAnsiTheme="minorEastAsia" w:cs="仿宋" w:hint="eastAsia"/>
          <w:sz w:val="24"/>
          <w:szCs w:val="20"/>
        </w:rPr>
        <w:t>/1%=20000</w:t>
      </w:r>
      <w:r>
        <w:rPr>
          <w:rFonts w:asciiTheme="minorEastAsia" w:eastAsiaTheme="minorEastAsia" w:hAnsiTheme="minorEastAsia" w:cs="仿宋" w:hint="eastAsia"/>
          <w:sz w:val="24"/>
          <w:szCs w:val="20"/>
        </w:rPr>
        <w:t>万）前，不额外支付推广费用；销售额达到</w:t>
      </w: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亿后，予以退还预付款保函并按合同约定的推广费计提方式计提；</w:t>
      </w:r>
    </w:p>
    <w:p w:rsidR="00D26990" w:rsidRDefault="006E728E">
      <w:pPr>
        <w:numPr>
          <w:ilvl w:val="0"/>
          <w:numId w:val="19"/>
        </w:numPr>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销售代理费用由销售佣金</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85%</w:t>
      </w:r>
      <w:r>
        <w:rPr>
          <w:rFonts w:asciiTheme="minorEastAsia" w:eastAsiaTheme="minorEastAsia" w:hAnsiTheme="minorEastAsia" w:cs="仿宋" w:hint="eastAsia"/>
          <w:sz w:val="24"/>
          <w:szCs w:val="20"/>
        </w:rPr>
        <w:t>）、交房佣金（</w:t>
      </w: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）、去化保证金（</w:t>
      </w:r>
      <w:r>
        <w:rPr>
          <w:rFonts w:asciiTheme="minorEastAsia" w:eastAsiaTheme="minorEastAsia" w:hAnsiTheme="minorEastAsia" w:cs="仿宋" w:hint="eastAsia"/>
          <w:sz w:val="24"/>
          <w:szCs w:val="20"/>
        </w:rPr>
        <w:t>10%</w:t>
      </w:r>
      <w:r>
        <w:rPr>
          <w:rFonts w:asciiTheme="minorEastAsia" w:eastAsiaTheme="minorEastAsia" w:hAnsiTheme="minorEastAsia" w:cs="仿宋" w:hint="eastAsia"/>
          <w:sz w:val="24"/>
          <w:szCs w:val="20"/>
        </w:rPr>
        <w:t>）组成，支付方式如下：</w:t>
      </w:r>
    </w:p>
    <w:p w:rsidR="00D26990" w:rsidRDefault="006E728E">
      <w:pPr>
        <w:numPr>
          <w:ilvl w:val="0"/>
          <w:numId w:val="20"/>
        </w:numPr>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去化保证金：销售指标考核以年为单位，甲方在每月的销售佣金中扣留</w:t>
      </w:r>
      <w:r>
        <w:rPr>
          <w:rFonts w:asciiTheme="minorEastAsia" w:eastAsiaTheme="minorEastAsia" w:hAnsiTheme="minorEastAsia" w:cs="仿宋" w:hint="eastAsia"/>
          <w:sz w:val="24"/>
          <w:szCs w:val="20"/>
        </w:rPr>
        <w:t>10%</w:t>
      </w:r>
      <w:r>
        <w:rPr>
          <w:rFonts w:asciiTheme="minorEastAsia" w:eastAsiaTheme="minorEastAsia" w:hAnsiTheme="minorEastAsia" w:cs="仿宋" w:hint="eastAsia"/>
          <w:sz w:val="24"/>
          <w:szCs w:val="20"/>
        </w:rPr>
        <w:t>作为年度指标去化保证金，年度指标完成后予以支付。若当年度指标未完成，则暂缓支付当年度指标去化保证金；若合作周期内整体指标达成，则全额支付合作周期内的去化保证金；若合作周期内整体指标未达成，则对应的合作周期内的去化保证金不予支付。年度保证金</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年度销售房源签约额（以签约口径为准）</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销售佣金点位（</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*10%</w:t>
      </w:r>
    </w:p>
    <w:p w:rsidR="00D26990" w:rsidRDefault="006E728E">
      <w:pPr>
        <w:numPr>
          <w:ilvl w:val="0"/>
          <w:numId w:val="20"/>
        </w:numPr>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销售佣金：销售佣金以月为结算单位进行结算，乙方在每月最后一天提交当</w:t>
      </w:r>
      <w:r>
        <w:rPr>
          <w:rFonts w:asciiTheme="minorEastAsia" w:eastAsiaTheme="minorEastAsia" w:hAnsiTheme="minorEastAsia" w:cs="仿宋" w:hint="eastAsia"/>
          <w:sz w:val="24"/>
          <w:szCs w:val="20"/>
        </w:rPr>
        <w:t>月销售明细及佣金计算表（以签约口径为准），甲方在次月</w:t>
      </w:r>
      <w:r>
        <w:rPr>
          <w:rFonts w:asciiTheme="minorEastAsia" w:eastAsiaTheme="minorEastAsia" w:hAnsiTheme="minorEastAsia" w:cs="仿宋" w:hint="eastAsia"/>
          <w:sz w:val="24"/>
          <w:szCs w:val="20"/>
        </w:rPr>
        <w:t>25</w:t>
      </w:r>
      <w:r>
        <w:rPr>
          <w:rFonts w:asciiTheme="minorEastAsia" w:eastAsiaTheme="minorEastAsia" w:hAnsiTheme="minorEastAsia" w:cs="仿宋" w:hint="eastAsia"/>
          <w:sz w:val="24"/>
          <w:szCs w:val="20"/>
        </w:rPr>
        <w:t>号前予以支付。月度结算金额</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当月销售签约额</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销售佣金点位（</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*85%</w:t>
      </w:r>
    </w:p>
    <w:p w:rsidR="00D26990" w:rsidRDefault="006E728E">
      <w:pPr>
        <w:numPr>
          <w:ilvl w:val="0"/>
          <w:numId w:val="20"/>
        </w:numPr>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交房佣金：乙方在每月的最后一天提交当月的交房明细及佣金计划表（以交房口径为准），甲方在次月</w:t>
      </w:r>
      <w:r>
        <w:rPr>
          <w:rFonts w:asciiTheme="minorEastAsia" w:eastAsiaTheme="minorEastAsia" w:hAnsiTheme="minorEastAsia" w:cs="仿宋" w:hint="eastAsia"/>
          <w:sz w:val="24"/>
          <w:szCs w:val="20"/>
        </w:rPr>
        <w:t>25</w:t>
      </w:r>
      <w:r>
        <w:rPr>
          <w:rFonts w:asciiTheme="minorEastAsia" w:eastAsiaTheme="minorEastAsia" w:hAnsiTheme="minorEastAsia" w:cs="仿宋" w:hint="eastAsia"/>
          <w:sz w:val="24"/>
          <w:szCs w:val="20"/>
        </w:rPr>
        <w:t>号前予以支付上月的交房佣金。交房佣金</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当月交房房源销售签约额</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销售佣金点位（</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*5%</w:t>
      </w:r>
    </w:p>
    <w:p w:rsidR="00D26990" w:rsidRDefault="006E728E">
      <w:pPr>
        <w:pStyle w:val="a9"/>
        <w:numPr>
          <w:ilvl w:val="0"/>
          <w:numId w:val="19"/>
        </w:numPr>
        <w:spacing w:line="480" w:lineRule="exact"/>
        <w:ind w:firstLineChars="200" w:firstLine="480"/>
        <w:rPr>
          <w:rFonts w:asciiTheme="minorEastAsia" w:eastAsiaTheme="minorEastAsia" w:hAnsiTheme="minorEastAsia" w:cs="仿宋"/>
          <w:szCs w:val="20"/>
        </w:rPr>
      </w:pPr>
      <w:r>
        <w:rPr>
          <w:rFonts w:asciiTheme="minorEastAsia" w:eastAsiaTheme="minorEastAsia" w:hAnsiTheme="minorEastAsia" w:cs="仿宋" w:hint="eastAsia"/>
          <w:szCs w:val="20"/>
        </w:rPr>
        <w:t>合同中约定的销售人员月费、企策划团队月费、案场物业服务费均由乙方在次月</w:t>
      </w:r>
      <w:r>
        <w:rPr>
          <w:rFonts w:asciiTheme="minorEastAsia" w:eastAsiaTheme="minorEastAsia" w:hAnsiTheme="minorEastAsia" w:cs="仿宋" w:hint="eastAsia"/>
          <w:szCs w:val="20"/>
        </w:rPr>
        <w:t>1</w:t>
      </w:r>
      <w:r>
        <w:rPr>
          <w:rFonts w:asciiTheme="minorEastAsia" w:eastAsiaTheme="minorEastAsia" w:hAnsiTheme="minorEastAsia" w:cs="仿宋" w:hint="eastAsia"/>
          <w:szCs w:val="20"/>
        </w:rPr>
        <w:t>号提供当月有考勤地点及时间的人员考勤表、供应商履约评估表给到甲方打分审核，并在次月</w:t>
      </w:r>
      <w:r>
        <w:rPr>
          <w:rFonts w:asciiTheme="minorEastAsia" w:eastAsiaTheme="minorEastAsia" w:hAnsiTheme="minorEastAsia" w:cs="仿宋" w:hint="eastAsia"/>
          <w:szCs w:val="20"/>
        </w:rPr>
        <w:t>25</w:t>
      </w:r>
      <w:r>
        <w:rPr>
          <w:rFonts w:asciiTheme="minorEastAsia" w:eastAsiaTheme="minorEastAsia" w:hAnsiTheme="minorEastAsia" w:cs="仿宋" w:hint="eastAsia"/>
          <w:szCs w:val="20"/>
        </w:rPr>
        <w:t>号前予以据实支付相关费用。</w:t>
      </w:r>
    </w:p>
    <w:p w:rsidR="00D26990" w:rsidRDefault="006E728E">
      <w:pPr>
        <w:pStyle w:val="a9"/>
        <w:numPr>
          <w:ilvl w:val="0"/>
          <w:numId w:val="19"/>
        </w:numPr>
        <w:spacing w:line="480" w:lineRule="exact"/>
        <w:ind w:firstLineChars="200" w:firstLine="480"/>
        <w:rPr>
          <w:rFonts w:asciiTheme="minorEastAsia" w:eastAsiaTheme="minorEastAsia" w:hAnsiTheme="minorEastAsia" w:cs="仿宋"/>
          <w:szCs w:val="20"/>
        </w:rPr>
      </w:pPr>
      <w:r>
        <w:rPr>
          <w:rFonts w:asciiTheme="minorEastAsia" w:eastAsiaTheme="minorEastAsia" w:hAnsiTheme="minorEastAsia" w:cs="仿宋" w:hint="eastAsia"/>
          <w:szCs w:val="20"/>
        </w:rPr>
        <w:t>回迁房及工抵房在交房手续完成的当月最后一天提交当月交房明细，甲方在次月</w:t>
      </w:r>
      <w:r>
        <w:rPr>
          <w:rFonts w:asciiTheme="minorEastAsia" w:eastAsiaTheme="minorEastAsia" w:hAnsiTheme="minorEastAsia" w:cs="仿宋" w:hint="eastAsia"/>
          <w:szCs w:val="20"/>
        </w:rPr>
        <w:t>25</w:t>
      </w:r>
      <w:r>
        <w:rPr>
          <w:rFonts w:asciiTheme="minorEastAsia" w:eastAsiaTheme="minorEastAsia" w:hAnsiTheme="minorEastAsia" w:cs="仿宋" w:hint="eastAsia"/>
          <w:szCs w:val="20"/>
        </w:rPr>
        <w:t>号前按合同约定的单套收费金额</w:t>
      </w:r>
      <w:r>
        <w:rPr>
          <w:rFonts w:asciiTheme="minorEastAsia" w:eastAsiaTheme="minorEastAsia" w:hAnsiTheme="minorEastAsia" w:cs="仿宋" w:hint="eastAsia"/>
          <w:szCs w:val="20"/>
        </w:rPr>
        <w:t>*</w:t>
      </w:r>
      <w:r>
        <w:rPr>
          <w:rFonts w:asciiTheme="minorEastAsia" w:eastAsiaTheme="minorEastAsia" w:hAnsiTheme="minorEastAsia" w:cs="仿宋" w:hint="eastAsia"/>
          <w:szCs w:val="20"/>
        </w:rPr>
        <w:t>交房套数予以结算。</w:t>
      </w:r>
    </w:p>
    <w:p w:rsidR="00D26990" w:rsidRDefault="006E728E">
      <w:pPr>
        <w:snapToGrid w:val="0"/>
        <w:spacing w:line="480" w:lineRule="exact"/>
        <w:jc w:val="left"/>
        <w:rPr>
          <w:rFonts w:asciiTheme="minorEastAsia" w:eastAsiaTheme="minorEastAsia" w:hAnsiTheme="minorEastAsia" w:cs="仿宋"/>
          <w:sz w:val="24"/>
          <w:szCs w:val="20"/>
        </w:rPr>
        <w:sectPr w:rsidR="00D26990">
          <w:headerReference w:type="default" r:id="rId13"/>
          <w:footerReference w:type="default" r:id="rId14"/>
          <w:pgSz w:w="11910" w:h="16840"/>
          <w:pgMar w:top="1179" w:right="1520" w:bottom="1542" w:left="1440" w:header="720" w:footer="720" w:gutter="0"/>
          <w:cols w:space="720"/>
          <w:docGrid w:linePitch="286"/>
        </w:sectPr>
      </w:pPr>
      <w:r>
        <w:rPr>
          <w:rFonts w:asciiTheme="minorEastAsia" w:eastAsiaTheme="minorEastAsia" w:hAnsiTheme="minorEastAsia" w:cs="仿宋" w:hint="eastAsia"/>
          <w:sz w:val="24"/>
          <w:szCs w:val="20"/>
        </w:rPr>
        <w:t>以上所有费用均为含税费用，申请支付前，需提供等额的符合甲方要求的增值税专用发</w:t>
      </w:r>
    </w:p>
    <w:p w:rsidR="00D26990" w:rsidRDefault="006E728E">
      <w:pPr>
        <w:snapToGrid w:val="0"/>
        <w:spacing w:line="480" w:lineRule="exact"/>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第九条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合作内容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、乙方接受甲方委托进行此项目住宅部分的营销策划、销售服务等包含的全部工作内容；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甲方委派为项目负责人</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乙方委派为项目负责人</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、项目开发使用产品系及命名规则，以及项目冠名和宣传推广，乙方接受并配合。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、乙方编制商业运营计划书及项目各项管理应报甲方批准后执行实施，委托内容详见本合同条款第三条。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4</w:t>
      </w:r>
      <w:r>
        <w:rPr>
          <w:rFonts w:asciiTheme="minorEastAsia" w:eastAsiaTheme="minorEastAsia" w:hAnsiTheme="minorEastAsia" w:cs="仿宋" w:hint="eastAsia"/>
          <w:sz w:val="24"/>
          <w:szCs w:val="20"/>
        </w:rPr>
        <w:t>、项目管控</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本协议签署之日乙方制定全案营销计划书，并提交甲方审核确认。在全案营销计划书范围内由乙方全面负责；</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乙方派驻现场的项目管理人员应服从甲方在本项目中的工作安排。</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涉及产品销售策略，包括价格政策、广告营销方案、促销政策、设计与产品定位需报甲方同意后方可实施。</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4</w:t>
      </w:r>
      <w:r>
        <w:rPr>
          <w:rFonts w:asciiTheme="minorEastAsia" w:eastAsiaTheme="minorEastAsia" w:hAnsiTheme="minorEastAsia" w:cs="仿宋" w:hint="eastAsia"/>
          <w:sz w:val="24"/>
          <w:szCs w:val="20"/>
        </w:rPr>
        <w:t>）项目客户信息最终归甲方所有。合作到期后，乙方需无偿将项目已成交、未成交客户信息交接给甲方指定负责人。</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）乙方需要为甲方</w:t>
      </w:r>
      <w:r>
        <w:rPr>
          <w:rFonts w:asciiTheme="minorEastAsia" w:eastAsiaTheme="minorEastAsia" w:hAnsiTheme="minorEastAsia" w:cs="仿宋" w:hint="eastAsia"/>
          <w:sz w:val="24"/>
          <w:szCs w:val="20"/>
        </w:rPr>
        <w:t>在其销售、判客等系统内开通</w:t>
      </w:r>
      <w:r>
        <w:rPr>
          <w:rFonts w:asciiTheme="minorEastAsia" w:eastAsiaTheme="minorEastAsia" w:hAnsiTheme="minorEastAsia" w:cs="仿宋" w:hint="eastAsia"/>
          <w:sz w:val="24"/>
          <w:szCs w:val="20"/>
        </w:rPr>
        <w:t>2-3</w:t>
      </w:r>
      <w:r>
        <w:rPr>
          <w:rFonts w:asciiTheme="minorEastAsia" w:eastAsiaTheme="minorEastAsia" w:hAnsiTheme="minorEastAsia" w:cs="仿宋" w:hint="eastAsia"/>
          <w:sz w:val="24"/>
          <w:szCs w:val="20"/>
        </w:rPr>
        <w:t>个甲方人员的账号，换房、退房等审批流程需要甲方主要负责人审批通过方可执行。</w:t>
      </w:r>
    </w:p>
    <w:p w:rsidR="00D26990" w:rsidRDefault="00D26990">
      <w:pPr>
        <w:pStyle w:val="2"/>
        <w:ind w:firstLine="480"/>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第十条权利义务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、甲方的权利、义务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甲方权利</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甲方有权对乙方的管理服务实施监督和检查。</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甲方有权对具体服务范围和服务权限作出适当调整，在书面告知乙方后即可作出相应调整，但造成乙方费用增加的，双方应当另行协商并签订补充协议确认增加的费用。</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甲方有权要求乙方对工作过程中可能产生不利影响的行为进行调整，乙方应执行甲方做出的决定。</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 xml:space="preserve">(4) </w:t>
      </w:r>
      <w:r>
        <w:rPr>
          <w:rFonts w:asciiTheme="minorEastAsia" w:eastAsiaTheme="minorEastAsia" w:hAnsiTheme="minorEastAsia" w:cs="仿宋" w:hint="eastAsia"/>
          <w:sz w:val="24"/>
          <w:szCs w:val="20"/>
        </w:rPr>
        <w:t>甲方有权以书面形式要求乙方更换有下列行为的派驻人员，并不另行支付费</w:t>
      </w:r>
      <w:r>
        <w:rPr>
          <w:rFonts w:asciiTheme="minorEastAsia" w:eastAsiaTheme="minorEastAsia" w:hAnsiTheme="minorEastAsia" w:cs="仿宋" w:hint="eastAsia"/>
          <w:sz w:val="24"/>
          <w:szCs w:val="20"/>
        </w:rPr>
        <w:lastRenderedPageBreak/>
        <w:t>用：</w:t>
      </w:r>
      <w:r>
        <w:rPr>
          <w:rFonts w:asciiTheme="minorEastAsia" w:eastAsiaTheme="minorEastAsia" w:hAnsiTheme="minorEastAsia" w:cs="仿宋" w:hint="eastAsia"/>
          <w:sz w:val="24"/>
          <w:szCs w:val="20"/>
        </w:rPr>
        <w:t xml:space="preserve"> a</w:t>
      </w:r>
      <w:r>
        <w:rPr>
          <w:rFonts w:asciiTheme="minorEastAsia" w:eastAsiaTheme="minorEastAsia" w:hAnsiTheme="minorEastAsia" w:cs="仿宋" w:hint="eastAsia"/>
          <w:sz w:val="24"/>
          <w:szCs w:val="20"/>
        </w:rPr>
        <w:t>、严重违法违纪行为；</w:t>
      </w:r>
      <w:r>
        <w:rPr>
          <w:rFonts w:asciiTheme="minorEastAsia" w:eastAsiaTheme="minorEastAsia" w:hAnsiTheme="minorEastAsia" w:cs="仿宋" w:hint="eastAsia"/>
          <w:sz w:val="24"/>
          <w:szCs w:val="20"/>
        </w:rPr>
        <w:t>b</w:t>
      </w:r>
      <w:r>
        <w:rPr>
          <w:rFonts w:asciiTheme="minorEastAsia" w:eastAsiaTheme="minorEastAsia" w:hAnsiTheme="minorEastAsia" w:cs="仿宋" w:hint="eastAsia"/>
          <w:sz w:val="24"/>
          <w:szCs w:val="20"/>
        </w:rPr>
        <w:t>、导致重大责任事故；</w:t>
      </w:r>
      <w:r>
        <w:rPr>
          <w:rFonts w:asciiTheme="minorEastAsia" w:eastAsiaTheme="minorEastAsia" w:hAnsiTheme="minorEastAsia" w:cs="仿宋" w:hint="eastAsia"/>
          <w:sz w:val="24"/>
          <w:szCs w:val="20"/>
        </w:rPr>
        <w:t>c</w:t>
      </w:r>
      <w:r>
        <w:rPr>
          <w:rFonts w:asciiTheme="minorEastAsia" w:eastAsiaTheme="minorEastAsia" w:hAnsiTheme="minorEastAsia" w:cs="仿宋" w:hint="eastAsia"/>
          <w:sz w:val="24"/>
          <w:szCs w:val="20"/>
        </w:rPr>
        <w:t>、导致不良社会影响，重大舆情事故。乙方应在甲方发出通知后</w:t>
      </w:r>
      <w:r>
        <w:rPr>
          <w:rFonts w:asciiTheme="minorEastAsia" w:eastAsiaTheme="minorEastAsia" w:hAnsiTheme="minorEastAsia" w:cs="仿宋" w:hint="eastAsia"/>
          <w:sz w:val="24"/>
          <w:szCs w:val="20"/>
        </w:rPr>
        <w:t>7</w:t>
      </w:r>
      <w:r>
        <w:rPr>
          <w:rFonts w:asciiTheme="minorEastAsia" w:eastAsiaTheme="minorEastAsia" w:hAnsiTheme="minorEastAsia" w:cs="仿宋" w:hint="eastAsia"/>
          <w:sz w:val="24"/>
          <w:szCs w:val="20"/>
        </w:rPr>
        <w:t>日内派出具有同等资历的人员替任，甲方有权对乙方及相关人员追究法律及经济责任。</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一方如提出本合同约定之外的或违反国家相关法律、法规、政策的要求，另一方有权拒绝。</w:t>
      </w:r>
    </w:p>
    <w:p w:rsidR="00D26990" w:rsidRDefault="00D26990">
      <w:pPr>
        <w:pStyle w:val="2"/>
        <w:ind w:firstLine="480"/>
        <w:rPr>
          <w:rFonts w:eastAsiaTheme="minorEastAsia"/>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甲方义务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甲方应保障本项目工程建设满足乙方营销需要。</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甲方各业务板块应各指定一名授权代表，与乙方各业务板块负责人建立工作联系。</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、乙方的权利、义务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乙方权</w:t>
      </w:r>
      <w:r>
        <w:rPr>
          <w:rFonts w:asciiTheme="minorEastAsia" w:eastAsiaTheme="minorEastAsia" w:hAnsiTheme="minorEastAsia" w:cs="仿宋" w:hint="eastAsia"/>
          <w:sz w:val="24"/>
          <w:szCs w:val="20"/>
        </w:rPr>
        <w:t>利</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乙方有对项目建设开发方案的建议权。</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乙方有权拒绝甲方提出的本合同约定之外或违反国家相关法律，法律、政策的要求。</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乙方义务</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乙方作为本项目的销售单位，负责本项目的开盘销售策划、中盘持续策划、尾盘促销策划等，其中包括市场调研、定位、价格、户型、政策、策略、步骤、推广、广告等各个方面。但是所有工作必须事先征求甲方书面同意。</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组建项目管理、销售团队，如经甲方认可后的主要项目管理人员配置需要变动，需经甲方同意。</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乙方负责督促客户办理银行按揭及住房公积金手续、负责督促客户及时准备按揭所</w:t>
      </w:r>
      <w:r>
        <w:rPr>
          <w:rFonts w:asciiTheme="minorEastAsia" w:eastAsiaTheme="minorEastAsia" w:hAnsiTheme="minorEastAsia" w:cs="仿宋" w:hint="eastAsia"/>
          <w:sz w:val="24"/>
          <w:szCs w:val="20"/>
        </w:rPr>
        <w:t>需所有资料，确保贷款资金及时到帐，甲方提供协助配合。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(4)</w:t>
      </w:r>
      <w:r>
        <w:rPr>
          <w:rFonts w:asciiTheme="minorEastAsia" w:eastAsiaTheme="minorEastAsia" w:hAnsiTheme="minorEastAsia" w:cs="仿宋" w:hint="eastAsia"/>
          <w:sz w:val="24"/>
          <w:szCs w:val="20"/>
        </w:rPr>
        <w:t>乙方及其派驻人员在工作中的违约行为引起的索赔、损毁、损失或开支，乙方应承担相应责任和费用。</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在履行本合同过程中，乙方有义务对甲方的工作提供咨询顾问服务，</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若发现甲方的工作过程或工作结果有错误、遗漏或不妥之处，应及时书面告知甲方并提出修改意见及解决方案。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(6)</w:t>
      </w:r>
      <w:r>
        <w:rPr>
          <w:rFonts w:asciiTheme="minorEastAsia" w:eastAsiaTheme="minorEastAsia" w:hAnsiTheme="minorEastAsia" w:cs="仿宋" w:hint="eastAsia"/>
          <w:sz w:val="24"/>
          <w:szCs w:val="20"/>
        </w:rPr>
        <w:t>乙方需在本项目集中交付时，安排相关人员组织现场交付工作，甲方协助配合。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w:t>
      </w:r>
      <w:r>
        <w:rPr>
          <w:rFonts w:asciiTheme="minorEastAsia" w:eastAsiaTheme="minorEastAsia" w:hAnsiTheme="minorEastAsia" w:cs="仿宋" w:hint="eastAsia"/>
          <w:sz w:val="24"/>
          <w:szCs w:val="20"/>
        </w:rPr>
        <w:t>7</w:t>
      </w:r>
      <w:r>
        <w:rPr>
          <w:rFonts w:asciiTheme="minorEastAsia" w:eastAsiaTheme="minorEastAsia" w:hAnsiTheme="minorEastAsia" w:cs="仿宋" w:hint="eastAsia"/>
          <w:sz w:val="24"/>
          <w:szCs w:val="20"/>
        </w:rPr>
        <w:t>）因乙方（包括乙方工作人员）工作过程中所引起的一切纠纷责任等均由乙方负责解决。</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第十条保密条款</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本合同双方承</w:t>
      </w:r>
      <w:r>
        <w:rPr>
          <w:rFonts w:asciiTheme="minorEastAsia" w:eastAsiaTheme="minorEastAsia" w:hAnsiTheme="minorEastAsia" w:cs="仿宋" w:hint="eastAsia"/>
          <w:sz w:val="24"/>
          <w:szCs w:val="20"/>
        </w:rPr>
        <w:t>诺对本合同内容严格保密，包括但不限于由于签订本合同而获知的对方公司的商业秘密及有关的信息。任何一方均不得向无关人员或其他方全部或部分泄漏，或让他人全部或部分泄漏本合同，但以下情况除外：</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、经本合同其他方事先书面同意；</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、任何一方开始进行的争议解决的程序要求；</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、有管辖权的政府部门根据法律或法规及上市规则义务要求，但在此情况下，被要求进行信息披露的一方必须事先通知对方；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4</w:t>
      </w:r>
      <w:r>
        <w:rPr>
          <w:rFonts w:asciiTheme="minorEastAsia" w:eastAsiaTheme="minorEastAsia" w:hAnsiTheme="minorEastAsia" w:cs="仿宋" w:hint="eastAsia"/>
          <w:sz w:val="24"/>
          <w:szCs w:val="20"/>
        </w:rPr>
        <w:t>、向其他方的相关内部工作人员或顾问进行的披露，但以上人员应受职业保密义务的约束，并严格保证不向其他方披露所知悉的与本合同相关的任何内容；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、法律、法规或相关上市规则另有规定的。</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第十一条转让和分包</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未经甲方同意，乙方不得将本合同项下的合作营销服务的全部或部分转让或分包给第三方，但因销售需要对外签署的代理、整售、推广等协议不视为转让或分包，但必须经甲方书面确认；</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第十二条合同的生效、终止、变更</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、本合同的生效，以本合同签字盖章之日起生效。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、本合同履行完毕后终止或本合同被解除之日终止。</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、合同的变更</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任何一方提出申请并经双方书面同意后，可对本合同进行变更。</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除本合同另有约定外，甲方增加、减少或改变本合同规定服务的形式、范围与内容，须与乙方协商一致，并签订补充协议。</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笫十三条不可抗力</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不可抗力主要包括的内容：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、自然现象，如项目所在地发生台风、洪水、冰雹、水文地质、地震等；</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、政府行为，如征收、征用等</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、民间行为如示威游行、罢工、骚乱等。</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当不可抗力事件发生并使本合同的履行受阻时，受影响的一方在不可抗力事件发生后的</w:t>
      </w: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个工作日内用书面形式将不可抗力事件告知另一方。双方</w:t>
      </w:r>
      <w:r>
        <w:rPr>
          <w:rFonts w:asciiTheme="minorEastAsia" w:eastAsiaTheme="minorEastAsia" w:hAnsiTheme="minorEastAsia" w:cs="仿宋" w:hint="eastAsia"/>
          <w:sz w:val="24"/>
          <w:szCs w:val="20"/>
        </w:rPr>
        <w:t>也应在不可抗力事件发生后的</w:t>
      </w:r>
      <w:r>
        <w:rPr>
          <w:rFonts w:asciiTheme="minorEastAsia" w:eastAsiaTheme="minorEastAsia" w:hAnsiTheme="minorEastAsia" w:cs="仿宋" w:hint="eastAsia"/>
          <w:sz w:val="24"/>
          <w:szCs w:val="20"/>
        </w:rPr>
        <w:t>7</w:t>
      </w:r>
      <w:r>
        <w:rPr>
          <w:rFonts w:asciiTheme="minorEastAsia" w:eastAsiaTheme="minorEastAsia" w:hAnsiTheme="minorEastAsia" w:cs="仿宋" w:hint="eastAsia"/>
          <w:sz w:val="24"/>
          <w:szCs w:val="20"/>
        </w:rPr>
        <w:t>个工作日内对不可抗力事件进行确认，如果没有书面回复视为默认。如因一方不作为导致对方的损失，则由责任方承担。</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若因不可抗力导致本合同无法继续履行的，则双方均有权解除本合同且互不承担违约责任，乙方应收的委托费用根据实际发生的费用据实结算。</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笫十四条违约责任</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、甲方的违约与赔偿：</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若甲方无故未能按时支付费用，则按应付未付费用的每日万分之一计算违约金。</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若甲方未能按照合同约定的时间节点领取预售许可证，导致项目开盘时间延后的，延期月份需承担乙方据实发生的人力成本费用（注：取证事宜需乙方</w:t>
      </w:r>
      <w:r>
        <w:rPr>
          <w:rFonts w:asciiTheme="minorEastAsia" w:eastAsiaTheme="minorEastAsia" w:hAnsiTheme="minorEastAsia" w:cs="仿宋" w:hint="eastAsia"/>
          <w:sz w:val="24"/>
          <w:szCs w:val="20"/>
        </w:rPr>
        <w:t>共同协助配合）。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、乙方的违约与赔偿：</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乙方违反本条下列规定，视为乙方严重违约，甲方可单方面解除本合同，乙方应承担核定甲方应支付总营销服务费的</w:t>
      </w:r>
      <w:r>
        <w:rPr>
          <w:rFonts w:asciiTheme="minorEastAsia" w:eastAsiaTheme="minorEastAsia" w:hAnsiTheme="minorEastAsia" w:cs="仿宋" w:hint="eastAsia"/>
          <w:sz w:val="24"/>
          <w:szCs w:val="20"/>
        </w:rPr>
        <w:t>5%</w:t>
      </w:r>
      <w:r>
        <w:rPr>
          <w:rFonts w:asciiTheme="minorEastAsia" w:eastAsiaTheme="minorEastAsia" w:hAnsiTheme="minorEastAsia" w:cs="仿宋" w:hint="eastAsia"/>
          <w:sz w:val="24"/>
          <w:szCs w:val="20"/>
        </w:rPr>
        <w:t>作为违约金，若违约金不足以弥补甲方损失的，甲方有权进一步追偿：</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A.</w:t>
      </w:r>
      <w:r>
        <w:rPr>
          <w:rFonts w:asciiTheme="minorEastAsia" w:eastAsiaTheme="minorEastAsia" w:hAnsiTheme="minorEastAsia" w:cs="仿宋" w:hint="eastAsia"/>
          <w:sz w:val="24"/>
          <w:szCs w:val="20"/>
        </w:rPr>
        <w:t>未经甲方同意将本合同中营销服务的全部或部分工作内容予以转包</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若乙方委托其控股子公司（实际金额按股权比例计算</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执行合同中全部或者部分内容的，应经甲方批准同意</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B.</w:t>
      </w:r>
      <w:r>
        <w:rPr>
          <w:rFonts w:asciiTheme="minorEastAsia" w:eastAsiaTheme="minorEastAsia" w:hAnsiTheme="minorEastAsia" w:cs="仿宋" w:hint="eastAsia"/>
          <w:sz w:val="24"/>
          <w:szCs w:val="20"/>
        </w:rPr>
        <w:t>未适当履行本合同项下的义务，在甲方要求的合理期限内未予改正</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C.</w:t>
      </w:r>
      <w:r>
        <w:rPr>
          <w:rFonts w:asciiTheme="minorEastAsia" w:eastAsiaTheme="minorEastAsia" w:hAnsiTheme="minorEastAsia" w:cs="仿宋" w:hint="eastAsia"/>
          <w:sz w:val="24"/>
          <w:szCs w:val="20"/>
        </w:rPr>
        <w:t>对于甲方考核不合格或不符合项目销售要求的销售团员人员，在接到甲方要求调换的通知后【</w:t>
      </w:r>
      <w:r>
        <w:rPr>
          <w:rFonts w:asciiTheme="minorEastAsia" w:eastAsiaTheme="minorEastAsia" w:hAnsiTheme="minorEastAsia" w:cs="仿宋" w:hint="eastAsia"/>
          <w:sz w:val="24"/>
          <w:szCs w:val="20"/>
        </w:rPr>
        <w:t>7</w:t>
      </w:r>
      <w:r>
        <w:rPr>
          <w:rFonts w:asciiTheme="minorEastAsia" w:eastAsiaTheme="minorEastAsia" w:hAnsiTheme="minorEastAsia" w:cs="仿宋" w:hint="eastAsia"/>
          <w:sz w:val="24"/>
          <w:szCs w:val="20"/>
        </w:rPr>
        <w:t>】日内仍未调换</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D.</w:t>
      </w:r>
      <w:r>
        <w:rPr>
          <w:rFonts w:asciiTheme="minorEastAsia" w:eastAsiaTheme="minorEastAsia" w:hAnsiTheme="minorEastAsia" w:cs="仿宋" w:hint="eastAsia"/>
          <w:sz w:val="24"/>
          <w:szCs w:val="20"/>
        </w:rPr>
        <w:t>未经甲方书面许可，擅自向客户承诺以任何形式的折扣或优惠的（此情形下，乙方无权要求甲方支付相应签约额的服务费）</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E.</w:t>
      </w:r>
      <w:r>
        <w:rPr>
          <w:rFonts w:asciiTheme="minorEastAsia" w:eastAsiaTheme="minorEastAsia" w:hAnsiTheme="minorEastAsia" w:cs="仿宋" w:hint="eastAsia"/>
          <w:sz w:val="24"/>
          <w:szCs w:val="20"/>
        </w:rPr>
        <w:t>未经甲方的授权，对甲方提供的房屋</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车位买卖合同及补充协议以及其他任何文</w:t>
      </w:r>
      <w:r>
        <w:rPr>
          <w:rFonts w:asciiTheme="minorEastAsia" w:eastAsiaTheme="minorEastAsia" w:hAnsiTheme="minorEastAsia" w:cs="仿宋" w:hint="eastAsia"/>
          <w:sz w:val="24"/>
          <w:szCs w:val="20"/>
        </w:rPr>
        <w:lastRenderedPageBreak/>
        <w:t>件进行任何修改</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F.</w:t>
      </w:r>
      <w:r>
        <w:rPr>
          <w:rFonts w:asciiTheme="minorEastAsia" w:eastAsiaTheme="minorEastAsia" w:hAnsiTheme="minorEastAsia" w:cs="仿宋" w:hint="eastAsia"/>
          <w:sz w:val="24"/>
          <w:szCs w:val="20"/>
        </w:rPr>
        <w:t>未经甲方书面许可，承接以本项目为中心半径公里区域内同类型同档次项目的销售代理工作</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G.</w:t>
      </w:r>
      <w:r>
        <w:rPr>
          <w:rFonts w:asciiTheme="minorEastAsia" w:eastAsiaTheme="minorEastAsia" w:hAnsiTheme="minorEastAsia" w:cs="仿宋" w:hint="eastAsia"/>
          <w:sz w:val="24"/>
          <w:szCs w:val="20"/>
        </w:rPr>
        <w:t>乙方违反本合同约定或工作失误导致购房客户向甲方提出索赔要求，或严重损害甲方利益或社会形象的</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H.</w:t>
      </w:r>
      <w:r>
        <w:rPr>
          <w:rFonts w:asciiTheme="minorEastAsia" w:eastAsiaTheme="minorEastAsia" w:hAnsiTheme="minorEastAsia" w:cs="仿宋" w:hint="eastAsia"/>
          <w:sz w:val="24"/>
          <w:szCs w:val="20"/>
        </w:rPr>
        <w:t>乙方侵犯</w:t>
      </w:r>
      <w:r>
        <w:rPr>
          <w:rFonts w:asciiTheme="minorEastAsia" w:eastAsiaTheme="minorEastAsia" w:hAnsiTheme="minorEastAsia" w:cs="仿宋" w:hint="eastAsia"/>
          <w:sz w:val="24"/>
          <w:szCs w:val="20"/>
        </w:rPr>
        <w:t>第三方知识产权或其他权利，导致甲方涉入侵权纠纷的</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I.</w:t>
      </w:r>
      <w:r>
        <w:rPr>
          <w:rFonts w:asciiTheme="minorEastAsia" w:eastAsiaTheme="minorEastAsia" w:hAnsiTheme="minorEastAsia" w:cs="仿宋" w:hint="eastAsia"/>
          <w:sz w:val="24"/>
          <w:szCs w:val="20"/>
        </w:rPr>
        <w:t>乙方违反本合同约定的保密义务的</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J.</w:t>
      </w:r>
      <w:r>
        <w:rPr>
          <w:rFonts w:asciiTheme="minorEastAsia" w:eastAsiaTheme="minorEastAsia" w:hAnsiTheme="minorEastAsia" w:cs="仿宋" w:hint="eastAsia"/>
          <w:sz w:val="24"/>
          <w:szCs w:val="20"/>
        </w:rPr>
        <w:t>在销售过程中，帮助或协助买受人伪造、制造、变造、办理相关购房资格证明文件，骗购商品房的；</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K.</w:t>
      </w:r>
      <w:r>
        <w:rPr>
          <w:rFonts w:asciiTheme="minorEastAsia" w:eastAsiaTheme="minorEastAsia" w:hAnsiTheme="minorEastAsia" w:cs="仿宋" w:hint="eastAsia"/>
          <w:sz w:val="24"/>
          <w:szCs w:val="20"/>
        </w:rPr>
        <w:t>在销售过程中，乙方擅自向买受人允诺</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承诺</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保证优惠条件或根本不存在的设施、设备等，导致买受人购房后与甲方产生纠纷，给甲方造成损失的；</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L.</w:t>
      </w:r>
      <w:r>
        <w:rPr>
          <w:rFonts w:asciiTheme="minorEastAsia" w:eastAsiaTheme="minorEastAsia" w:hAnsiTheme="minorEastAsia" w:cs="仿宋" w:hint="eastAsia"/>
          <w:sz w:val="24"/>
          <w:szCs w:val="20"/>
        </w:rPr>
        <w:t>在销售过程中，乙方超出实际规划内容及房屋设计内容，向买受人进行不实介绍，导致买受人购房后与甲方产生纠纷，给甲方造成损失的</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M.</w:t>
      </w:r>
      <w:r>
        <w:rPr>
          <w:rFonts w:asciiTheme="minorEastAsia" w:eastAsiaTheme="minorEastAsia" w:hAnsiTheme="minorEastAsia" w:cs="仿宋" w:hint="eastAsia"/>
          <w:sz w:val="24"/>
          <w:szCs w:val="20"/>
        </w:rPr>
        <w:t>在销售过程中，因乙方其他不当行为，导致买受人购房后与甲方产</w:t>
      </w:r>
      <w:r>
        <w:rPr>
          <w:rFonts w:asciiTheme="minorEastAsia" w:eastAsiaTheme="minorEastAsia" w:hAnsiTheme="minorEastAsia" w:cs="仿宋" w:hint="eastAsia"/>
          <w:sz w:val="24"/>
          <w:szCs w:val="20"/>
        </w:rPr>
        <w:t>生纠纷，给甲方造成损失的。</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N.</w:t>
      </w:r>
      <w:r>
        <w:rPr>
          <w:rFonts w:asciiTheme="minorEastAsia" w:eastAsiaTheme="minorEastAsia" w:hAnsiTheme="minorEastAsia" w:cs="仿宋" w:hint="eastAsia"/>
          <w:sz w:val="24"/>
          <w:szCs w:val="20"/>
        </w:rPr>
        <w:t>未履行完销售服务，且未取得甲方同意中途撤场的。</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因乙方原因导致甲方向第三方承担违约责任或受到行政处罚的，乙方应按本合同约定承担违约责任及法律责任。</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(3)</w:t>
      </w:r>
      <w:r>
        <w:rPr>
          <w:rFonts w:asciiTheme="minorEastAsia" w:eastAsiaTheme="minorEastAsia" w:hAnsiTheme="minorEastAsia" w:cs="仿宋" w:hint="eastAsia"/>
          <w:sz w:val="24"/>
          <w:szCs w:val="20"/>
        </w:rPr>
        <w:t>乙方应向甲方支付的违约金，甲方有权自行从应付乙方合作营销费用中</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履约保证金中直接扣除，不足的部分，甲方有权进一步追偿。</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第十五条通知</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、任何与本合同有关的通知或其他通讯往来</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以下简称“通知</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应当采用书面形式</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包括亲自送达、邮递</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2</w:t>
      </w:r>
      <w:r>
        <w:rPr>
          <w:rFonts w:asciiTheme="minorEastAsia" w:eastAsiaTheme="minorEastAsia" w:hAnsiTheme="minorEastAsia" w:cs="仿宋" w:hint="eastAsia"/>
          <w:sz w:val="24"/>
          <w:szCs w:val="20"/>
        </w:rPr>
        <w:t>、任何上述通知必须以专人送递、邮递发送</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。任何通知应在下列时间被视为收到：</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(1)</w:t>
      </w:r>
      <w:r>
        <w:rPr>
          <w:rFonts w:asciiTheme="minorEastAsia" w:eastAsiaTheme="minorEastAsia" w:hAnsiTheme="minorEastAsia" w:cs="仿宋" w:hint="eastAsia"/>
          <w:sz w:val="24"/>
          <w:szCs w:val="20"/>
        </w:rPr>
        <w:t>任何面呈之通知在被通知人签收时视为送达，被通知人未签收的不得视为有效的送达；</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lastRenderedPageBreak/>
        <w:t>(2)</w:t>
      </w:r>
      <w:r>
        <w:rPr>
          <w:rFonts w:asciiTheme="minorEastAsia" w:eastAsiaTheme="minorEastAsia" w:hAnsiTheme="minorEastAsia" w:cs="仿宋" w:hint="eastAsia"/>
          <w:sz w:val="24"/>
          <w:szCs w:val="20"/>
        </w:rPr>
        <w:t>任何以邮寄方式进行的通知均应采用挂号快件或特快专递的方式进行，并在签收后视为已经送达被通知人</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法定节假日顺延</w:t>
      </w:r>
      <w:r>
        <w:rPr>
          <w:rFonts w:asciiTheme="minorEastAsia" w:eastAsiaTheme="minorEastAsia" w:hAnsiTheme="minorEastAsia" w:cs="仿宋" w:hint="eastAsia"/>
          <w:sz w:val="24"/>
          <w:szCs w:val="20"/>
        </w:rPr>
        <w:t>)</w:t>
      </w:r>
      <w:r>
        <w:rPr>
          <w:rFonts w:asciiTheme="minorEastAsia" w:eastAsiaTheme="minorEastAsia" w:hAnsiTheme="minorEastAsia" w:cs="仿宋" w:hint="eastAsia"/>
          <w:sz w:val="24"/>
          <w:szCs w:val="20"/>
        </w:rPr>
        <w:t>；</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甲方联系人：</w:t>
      </w:r>
      <w:r>
        <w:rPr>
          <w:rFonts w:asciiTheme="minorEastAsia" w:eastAsiaTheme="minorEastAsia" w:hAnsiTheme="minorEastAsia" w:cs="仿宋" w:hint="eastAsia"/>
          <w:sz w:val="24"/>
          <w:szCs w:val="20"/>
        </w:rPr>
        <w:t xml:space="preserve"> </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乙方联系人：</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第十六条争议的解决</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本合同在履行过程中发生的争议，由双方当事人协商解决；协商不成的，双方应当依法向项目所在地人民法院提起诉讼。</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第十七条合同生效</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本合同共壹式肆份，合同各方各执贰份，具有同等法律效力。自各方签章盖章后生效。</w:t>
      </w:r>
    </w:p>
    <w:p w:rsidR="00D26990" w:rsidRDefault="00D26990">
      <w:pPr>
        <w:snapToGrid w:val="0"/>
        <w:spacing w:line="480" w:lineRule="exact"/>
        <w:ind w:firstLineChars="200" w:firstLine="480"/>
        <w:rPr>
          <w:rFonts w:asciiTheme="minorEastAsia" w:eastAsiaTheme="minorEastAsia" w:hAnsiTheme="minorEastAsia" w:cs="仿宋"/>
          <w:sz w:val="24"/>
          <w:szCs w:val="20"/>
        </w:rPr>
      </w:pP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甲方：</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乙方：</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法定代表人或授权代表：</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法定代表人或授权代表：</w:t>
      </w:r>
    </w:p>
    <w:p w:rsidR="00D26990" w:rsidRDefault="006E728E">
      <w:pPr>
        <w:snapToGrid w:val="0"/>
        <w:spacing w:line="480" w:lineRule="exact"/>
        <w:ind w:firstLineChars="200" w:firstLine="480"/>
        <w:rPr>
          <w:rFonts w:asciiTheme="minorEastAsia" w:eastAsiaTheme="minorEastAsia" w:hAnsiTheme="minorEastAsia" w:cs="仿宋"/>
          <w:sz w:val="24"/>
          <w:szCs w:val="20"/>
        </w:rPr>
      </w:pPr>
      <w:r>
        <w:rPr>
          <w:rFonts w:asciiTheme="minorEastAsia" w:eastAsiaTheme="minorEastAsia" w:hAnsiTheme="minorEastAsia" w:cs="仿宋" w:hint="eastAsia"/>
          <w:sz w:val="24"/>
          <w:szCs w:val="20"/>
        </w:rPr>
        <w:t>经办人：</w:t>
      </w:r>
      <w:r>
        <w:rPr>
          <w:rFonts w:asciiTheme="minorEastAsia" w:eastAsiaTheme="minorEastAsia" w:hAnsiTheme="minorEastAsia" w:cs="仿宋" w:hint="eastAsia"/>
          <w:sz w:val="24"/>
          <w:szCs w:val="20"/>
        </w:rPr>
        <w:t xml:space="preserve">                                 </w:t>
      </w:r>
      <w:r>
        <w:rPr>
          <w:rFonts w:asciiTheme="minorEastAsia" w:eastAsiaTheme="minorEastAsia" w:hAnsiTheme="minorEastAsia" w:cs="仿宋" w:hint="eastAsia"/>
          <w:sz w:val="24"/>
          <w:szCs w:val="20"/>
        </w:rPr>
        <w:t>经办人：</w:t>
      </w:r>
    </w:p>
    <w:p w:rsidR="00D26990" w:rsidRDefault="00D26990">
      <w:pPr>
        <w:rPr>
          <w:rFonts w:asciiTheme="minorEastAsia" w:eastAsiaTheme="minorEastAsia" w:hAnsiTheme="minorEastAsia"/>
          <w:szCs w:val="20"/>
        </w:rPr>
      </w:pPr>
    </w:p>
    <w:p w:rsidR="00D26990" w:rsidRDefault="00D26990">
      <w:pPr>
        <w:rPr>
          <w:rFonts w:asciiTheme="minorEastAsia" w:eastAsiaTheme="minorEastAsia" w:hAnsiTheme="minorEastAsia"/>
          <w:szCs w:val="20"/>
        </w:rPr>
      </w:pPr>
    </w:p>
    <w:p w:rsidR="00D26990" w:rsidRDefault="00D26990">
      <w:pPr>
        <w:autoSpaceDE w:val="0"/>
        <w:autoSpaceDN w:val="0"/>
        <w:spacing w:before="4" w:line="360" w:lineRule="auto"/>
        <w:jc w:val="left"/>
        <w:rPr>
          <w:rFonts w:asciiTheme="minorEastAsia" w:eastAsiaTheme="minorEastAsia" w:hAnsiTheme="minorEastAsia" w:cs="宋体"/>
          <w:kern w:val="0"/>
          <w:sz w:val="28"/>
          <w:szCs w:val="28"/>
        </w:rPr>
      </w:pPr>
    </w:p>
    <w:p w:rsidR="00D26990" w:rsidRDefault="00D26990">
      <w:pPr>
        <w:autoSpaceDE w:val="0"/>
        <w:autoSpaceDN w:val="0"/>
        <w:spacing w:before="4" w:line="360" w:lineRule="auto"/>
        <w:jc w:val="left"/>
        <w:rPr>
          <w:rFonts w:asciiTheme="minorEastAsia" w:eastAsiaTheme="minorEastAsia" w:hAnsiTheme="minorEastAsia" w:cs="宋体"/>
          <w:kern w:val="0"/>
          <w:sz w:val="28"/>
          <w:szCs w:val="28"/>
        </w:rPr>
      </w:pPr>
    </w:p>
    <w:p w:rsidR="00D26990" w:rsidRDefault="00D26990">
      <w:pPr>
        <w:spacing w:line="480" w:lineRule="auto"/>
        <w:jc w:val="center"/>
        <w:rPr>
          <w:rFonts w:asciiTheme="minorEastAsia" w:eastAsiaTheme="minorEastAsia" w:hAnsiTheme="minorEastAsia" w:cs="宋体"/>
          <w:b/>
          <w:bCs/>
          <w:w w:val="80"/>
          <w:sz w:val="44"/>
          <w:szCs w:val="44"/>
        </w:rPr>
      </w:pPr>
    </w:p>
    <w:p w:rsidR="00D26990" w:rsidRDefault="00D26990">
      <w:pPr>
        <w:pStyle w:val="2"/>
        <w:ind w:firstLine="480"/>
        <w:rPr>
          <w:rFonts w:asciiTheme="minorEastAsia" w:eastAsiaTheme="minorEastAsia" w:hAnsiTheme="minorEastAsia"/>
        </w:rPr>
      </w:pPr>
    </w:p>
    <w:p w:rsidR="00D26990" w:rsidRDefault="00D26990">
      <w:pPr>
        <w:pStyle w:val="2"/>
        <w:ind w:firstLine="480"/>
        <w:rPr>
          <w:rFonts w:asciiTheme="minorEastAsia" w:eastAsiaTheme="minorEastAsia" w:hAnsiTheme="minorEastAsia"/>
        </w:rPr>
      </w:pPr>
    </w:p>
    <w:p w:rsidR="00D26990" w:rsidRDefault="006E728E">
      <w:pPr>
        <w:widowControl/>
        <w:jc w:val="left"/>
        <w:rPr>
          <w:rFonts w:asciiTheme="minorEastAsia" w:eastAsiaTheme="minorEastAsia" w:hAnsiTheme="minorEastAsia" w:cs="宋体"/>
          <w:b/>
          <w:bCs/>
          <w:w w:val="80"/>
          <w:sz w:val="44"/>
          <w:szCs w:val="44"/>
        </w:rPr>
      </w:pPr>
      <w:r>
        <w:rPr>
          <w:rFonts w:asciiTheme="minorEastAsia" w:eastAsiaTheme="minorEastAsia" w:hAnsiTheme="minorEastAsia" w:cs="宋体"/>
          <w:b/>
          <w:bCs/>
          <w:w w:val="80"/>
          <w:sz w:val="44"/>
          <w:szCs w:val="44"/>
        </w:rPr>
        <w:br w:type="page"/>
      </w:r>
    </w:p>
    <w:p w:rsidR="00D26990" w:rsidRDefault="006E728E">
      <w:pPr>
        <w:spacing w:line="480" w:lineRule="auto"/>
        <w:jc w:val="center"/>
        <w:rPr>
          <w:rFonts w:asciiTheme="minorEastAsia" w:eastAsiaTheme="minorEastAsia" w:hAnsiTheme="minorEastAsia"/>
          <w:w w:val="80"/>
        </w:rPr>
      </w:pPr>
      <w:r>
        <w:rPr>
          <w:rFonts w:asciiTheme="minorEastAsia" w:eastAsiaTheme="minorEastAsia" w:hAnsiTheme="minorEastAsia" w:cs="宋体" w:hint="eastAsia"/>
          <w:b/>
          <w:bCs/>
          <w:w w:val="80"/>
          <w:sz w:val="44"/>
          <w:szCs w:val="44"/>
        </w:rPr>
        <w:lastRenderedPageBreak/>
        <w:t>第六章</w:t>
      </w:r>
      <w:r>
        <w:rPr>
          <w:rFonts w:asciiTheme="minorEastAsia" w:eastAsiaTheme="minorEastAsia" w:hAnsiTheme="minorEastAsia" w:cs="宋体" w:hint="eastAsia"/>
          <w:b/>
          <w:bCs/>
          <w:w w:val="80"/>
          <w:sz w:val="44"/>
          <w:szCs w:val="44"/>
        </w:rPr>
        <w:t xml:space="preserve"> </w:t>
      </w:r>
      <w:r>
        <w:rPr>
          <w:rFonts w:asciiTheme="minorEastAsia" w:eastAsiaTheme="minorEastAsia" w:hAnsiTheme="minorEastAsia" w:cs="宋体" w:hint="eastAsia"/>
          <w:b/>
          <w:bCs/>
          <w:w w:val="80"/>
          <w:sz w:val="44"/>
          <w:szCs w:val="44"/>
        </w:rPr>
        <w:t>合同授予</w:t>
      </w:r>
    </w:p>
    <w:p w:rsidR="00D26990" w:rsidRDefault="006E728E">
      <w:pPr>
        <w:snapToGrid w:val="0"/>
        <w:spacing w:line="480" w:lineRule="exact"/>
        <w:ind w:firstLine="573"/>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一、中标供应商须在中标通知书发出之日起</w:t>
      </w:r>
      <w:r>
        <w:rPr>
          <w:rFonts w:asciiTheme="minorEastAsia" w:eastAsiaTheme="minorEastAsia" w:hAnsiTheme="minorEastAsia" w:cs="宋体" w:hint="eastAsia"/>
          <w:sz w:val="24"/>
          <w:szCs w:val="24"/>
        </w:rPr>
        <w:t>7</w:t>
      </w:r>
      <w:r>
        <w:rPr>
          <w:rFonts w:asciiTheme="minorEastAsia" w:eastAsiaTheme="minorEastAsia" w:hAnsiTheme="minorEastAsia" w:cs="宋体" w:hint="eastAsia"/>
          <w:sz w:val="24"/>
          <w:szCs w:val="24"/>
        </w:rPr>
        <w:t>日内向招标单位提交中标金额</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的履约保证金，履约保函形式：银行保函或现金。中标人凭中标通知书及履约保证金缴费证明</w:t>
      </w: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日内与招标人签订合同。本合同一式捌份，招标人、投标人各执肆份。所签合同不得对招标文件作实质性修改。招标人不得向中标投标人</w:t>
      </w:r>
      <w:r>
        <w:rPr>
          <w:rFonts w:asciiTheme="minorEastAsia" w:eastAsiaTheme="minorEastAsia" w:hAnsiTheme="minorEastAsia" w:cs="宋体" w:hint="eastAsia"/>
          <w:sz w:val="24"/>
          <w:szCs w:val="24"/>
        </w:rPr>
        <w:t>提出不合理的要求作为签订合同的条件，不得与中标人私下订立背离招标文件实质性内容的协议。</w:t>
      </w:r>
    </w:p>
    <w:p w:rsidR="00D26990" w:rsidRDefault="006E728E">
      <w:pPr>
        <w:snapToGrid w:val="0"/>
        <w:spacing w:line="480" w:lineRule="exact"/>
        <w:ind w:firstLine="573"/>
        <w:rPr>
          <w:rFonts w:asciiTheme="minorEastAsia" w:eastAsiaTheme="minorEastAsia" w:hAnsiTheme="minorEastAsia"/>
          <w:sz w:val="24"/>
          <w:szCs w:val="24"/>
        </w:rPr>
      </w:pPr>
      <w:r>
        <w:rPr>
          <w:rFonts w:asciiTheme="minorEastAsia" w:eastAsiaTheme="minorEastAsia" w:hAnsiTheme="minorEastAsia" w:cs="宋体" w:hint="eastAsia"/>
          <w:sz w:val="24"/>
          <w:szCs w:val="24"/>
        </w:rPr>
        <w:t>二、招标人按合同约定积极配合中标人履约，中标人履约到位后，请以书面形式向招标人提出验收申请，招标人接到申请后原则上在</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个工作日内及时组织相关专业技术人员，必要时邀请相关部门共同参与验收，并出具验收报告，验收合格的原则上</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个工作日内支付相应款项。</w:t>
      </w:r>
    </w:p>
    <w:p w:rsidR="00D26990" w:rsidRDefault="006E728E">
      <w:pPr>
        <w:snapToGrid w:val="0"/>
        <w:spacing w:line="480" w:lineRule="exact"/>
        <w:ind w:firstLine="573"/>
        <w:rPr>
          <w:rFonts w:asciiTheme="minorEastAsia" w:eastAsiaTheme="minorEastAsia" w:hAnsiTheme="minorEastAsia"/>
          <w:sz w:val="24"/>
          <w:szCs w:val="24"/>
        </w:rPr>
      </w:pPr>
      <w:r>
        <w:rPr>
          <w:rFonts w:asciiTheme="minorEastAsia" w:eastAsiaTheme="minorEastAsia" w:hAnsiTheme="minorEastAsia" w:cs="宋体" w:hint="eastAsia"/>
          <w:sz w:val="24"/>
          <w:szCs w:val="24"/>
        </w:rPr>
        <w:t>三、招标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D26990" w:rsidRDefault="006E728E">
      <w:pPr>
        <w:snapToGrid w:val="0"/>
        <w:spacing w:line="480" w:lineRule="exact"/>
        <w:ind w:firstLine="573"/>
        <w:rPr>
          <w:rFonts w:asciiTheme="minorEastAsia" w:eastAsiaTheme="minorEastAsia" w:hAnsiTheme="minorEastAsia"/>
          <w:sz w:val="24"/>
          <w:szCs w:val="24"/>
        </w:rPr>
      </w:pPr>
      <w:r>
        <w:rPr>
          <w:rFonts w:asciiTheme="minorEastAsia" w:eastAsiaTheme="minorEastAsia" w:hAnsiTheme="minorEastAsia" w:cs="宋体" w:hint="eastAsia"/>
          <w:sz w:val="24"/>
          <w:szCs w:val="24"/>
        </w:rPr>
        <w:t>四、中标人出现违约情形，应当及时纠正或补偿；造成损失的，按合同约定追究违约责任；发现有假冒、伪劣、走私产品、商业贿赂等违法情形的，应由招标人移交工商、质监、公安等行政执法部门依法查处。</w:t>
      </w:r>
    </w:p>
    <w:p w:rsidR="00D26990" w:rsidRDefault="006E728E">
      <w:pPr>
        <w:snapToGrid w:val="0"/>
        <w:spacing w:line="480" w:lineRule="exact"/>
        <w:ind w:firstLine="573"/>
        <w:rPr>
          <w:rFonts w:asciiTheme="minorEastAsia" w:eastAsiaTheme="minorEastAsia" w:hAnsiTheme="minorEastAsia"/>
          <w:sz w:val="24"/>
          <w:szCs w:val="24"/>
        </w:rPr>
      </w:pPr>
      <w:r>
        <w:rPr>
          <w:rFonts w:asciiTheme="minorEastAsia" w:eastAsiaTheme="minorEastAsia" w:hAnsiTheme="minorEastAsia" w:cs="宋体" w:hint="eastAsia"/>
          <w:sz w:val="24"/>
          <w:szCs w:val="24"/>
        </w:rPr>
        <w:t>五、不响应付款方式的，视同投标文件无效，按无效投标文件处理。</w:t>
      </w:r>
    </w:p>
    <w:p w:rsidR="00D26990" w:rsidRDefault="006E728E">
      <w:pPr>
        <w:snapToGrid w:val="0"/>
        <w:spacing w:line="480" w:lineRule="exact"/>
        <w:ind w:firstLine="573"/>
        <w:rPr>
          <w:rFonts w:asciiTheme="minorEastAsia" w:eastAsiaTheme="minorEastAsia" w:hAnsiTheme="minorEastAsia"/>
          <w:sz w:val="24"/>
          <w:szCs w:val="24"/>
        </w:rPr>
      </w:pPr>
      <w:r>
        <w:rPr>
          <w:rFonts w:asciiTheme="minorEastAsia" w:eastAsiaTheme="minorEastAsia" w:hAnsiTheme="minorEastAsia" w:cs="宋体" w:hint="eastAsia"/>
          <w:sz w:val="24"/>
          <w:szCs w:val="24"/>
        </w:rPr>
        <w:t>六、付款方式详见招标文件第五章。</w:t>
      </w:r>
    </w:p>
    <w:p w:rsidR="00D26990" w:rsidRDefault="006E728E">
      <w:pPr>
        <w:snapToGrid w:val="0"/>
        <w:spacing w:line="480" w:lineRule="exact"/>
        <w:ind w:firstLine="573"/>
        <w:jc w:val="center"/>
        <w:rPr>
          <w:rFonts w:asciiTheme="minorEastAsia" w:eastAsiaTheme="minorEastAsia" w:hAnsiTheme="minorEastAsia" w:cs="宋体"/>
          <w:b/>
          <w:bCs/>
          <w:kern w:val="44"/>
          <w:sz w:val="44"/>
          <w:szCs w:val="44"/>
        </w:rPr>
      </w:pPr>
      <w:r>
        <w:rPr>
          <w:rFonts w:asciiTheme="minorEastAsia" w:eastAsiaTheme="minorEastAsia" w:hAnsiTheme="minorEastAsia"/>
          <w:b/>
          <w:bCs/>
          <w:i/>
          <w:iCs/>
          <w:kern w:val="44"/>
          <w:sz w:val="44"/>
          <w:szCs w:val="44"/>
        </w:rPr>
        <w:br w:type="page"/>
      </w:r>
      <w:r>
        <w:rPr>
          <w:rFonts w:asciiTheme="minorEastAsia" w:eastAsiaTheme="minorEastAsia" w:hAnsiTheme="minorEastAsia" w:cs="宋体" w:hint="eastAsia"/>
          <w:b/>
          <w:bCs/>
          <w:kern w:val="44"/>
          <w:sz w:val="44"/>
          <w:szCs w:val="44"/>
        </w:rPr>
        <w:lastRenderedPageBreak/>
        <w:t>第七章质疑提出和处理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bookmarkStart w:id="78" w:name="_Toc363573860"/>
      <w:bookmarkEnd w:id="75"/>
      <w:bookmarkEnd w:id="76"/>
      <w:r>
        <w:rPr>
          <w:rFonts w:asciiTheme="minorEastAsia" w:eastAsiaTheme="minorEastAsia" w:hAnsiTheme="minorEastAsia"/>
          <w:sz w:val="24"/>
          <w:szCs w:val="24"/>
        </w:rPr>
        <w:t>一、质疑的提出</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一</w:t>
      </w:r>
      <w:r>
        <w:rPr>
          <w:rFonts w:asciiTheme="minorEastAsia" w:eastAsiaTheme="minorEastAsia" w:hAnsiTheme="minorEastAsia"/>
          <w:sz w:val="24"/>
          <w:szCs w:val="24"/>
        </w:rPr>
        <w:t>)</w:t>
      </w:r>
      <w:r>
        <w:rPr>
          <w:rFonts w:asciiTheme="minorEastAsia" w:eastAsiaTheme="minorEastAsia" w:hAnsiTheme="minorEastAsia"/>
          <w:sz w:val="24"/>
          <w:szCs w:val="24"/>
        </w:rPr>
        <w:t>质疑人的身份要求</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提出质疑的供应商应当是参与所质疑项目采购活动的供应商。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潜在供应商已依法获取其可质疑的采购文件的，可以对该文件提出质疑。对采购文件提出质疑的，应当在获取采购文件或者采购文件公告期限届满之日起</w:t>
      </w:r>
      <w:r>
        <w:rPr>
          <w:rFonts w:asciiTheme="minorEastAsia" w:eastAsiaTheme="minorEastAsia" w:hAnsiTheme="minorEastAsia"/>
          <w:sz w:val="24"/>
          <w:szCs w:val="24"/>
        </w:rPr>
        <w:t>7</w:t>
      </w:r>
      <w:r>
        <w:rPr>
          <w:rFonts w:asciiTheme="minorEastAsia" w:eastAsiaTheme="minorEastAsia" w:hAnsiTheme="minorEastAsia"/>
          <w:sz w:val="24"/>
          <w:szCs w:val="24"/>
        </w:rPr>
        <w:t>个工作日内提出。</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二</w:t>
      </w:r>
      <w:r>
        <w:rPr>
          <w:rFonts w:asciiTheme="minorEastAsia" w:eastAsiaTheme="minorEastAsia" w:hAnsiTheme="minorEastAsia"/>
          <w:sz w:val="24"/>
          <w:szCs w:val="24"/>
        </w:rPr>
        <w:t>)</w:t>
      </w:r>
      <w:r>
        <w:rPr>
          <w:rFonts w:asciiTheme="minorEastAsia" w:eastAsiaTheme="minorEastAsia" w:hAnsiTheme="minorEastAsia"/>
          <w:sz w:val="24"/>
          <w:szCs w:val="24"/>
        </w:rPr>
        <w:t>质疑提出的格式要求</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质疑必须按相关规定提交，质疑实行实名制，不得进行虚假、恶意质疑，未按上述要求提交的质疑函，采购人和采购代理机构有权不予受理。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质疑函应包括：</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）质疑投标人的名称、地址、</w:t>
      </w:r>
      <w:r>
        <w:rPr>
          <w:rFonts w:asciiTheme="minorEastAsia" w:eastAsiaTheme="minorEastAsia" w:hAnsiTheme="minorEastAsia"/>
          <w:sz w:val="24"/>
          <w:szCs w:val="24"/>
        </w:rPr>
        <w:t>邮编、联系人及联系电话；</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）质疑项目的名称；</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）具体、明确的质疑事项和与质疑事项相关的请求；</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）事实依据；</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）必要的法律依据；</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6</w:t>
      </w:r>
      <w:r>
        <w:rPr>
          <w:rFonts w:asciiTheme="minorEastAsia" w:eastAsiaTheme="minorEastAsia" w:hAnsiTheme="minorEastAsia"/>
          <w:sz w:val="24"/>
          <w:szCs w:val="24"/>
        </w:rPr>
        <w:t>）提出质疑的日期。</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7</w:t>
      </w:r>
      <w:r>
        <w:rPr>
          <w:rFonts w:asciiTheme="minorEastAsia" w:eastAsiaTheme="minorEastAsia" w:hAnsiTheme="minorEastAsia"/>
          <w:sz w:val="24"/>
          <w:szCs w:val="24"/>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w:t>
      </w:r>
      <w:r>
        <w:rPr>
          <w:rFonts w:asciiTheme="minorEastAsia" w:eastAsiaTheme="minorEastAsia" w:hAnsiTheme="minorEastAsia"/>
          <w:sz w:val="24"/>
          <w:szCs w:val="24"/>
        </w:rPr>
        <w:t>机构提交授权委托书，并载明委托代理的具体权限和事项。</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质疑函需遵循的原则：</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提出质疑时，必须坚持</w:t>
      </w:r>
      <w:r>
        <w:rPr>
          <w:rFonts w:asciiTheme="minorEastAsia" w:eastAsiaTheme="minorEastAsia" w:hAnsiTheme="minorEastAsia"/>
          <w:sz w:val="24"/>
          <w:szCs w:val="24"/>
        </w:rPr>
        <w:t>“</w:t>
      </w:r>
      <w:r>
        <w:rPr>
          <w:rFonts w:asciiTheme="minorEastAsia" w:eastAsiaTheme="minorEastAsia" w:hAnsiTheme="minorEastAsia"/>
          <w:sz w:val="24"/>
          <w:szCs w:val="24"/>
        </w:rPr>
        <w:t>谁主张，谁举证</w:t>
      </w:r>
      <w:r>
        <w:rPr>
          <w:rFonts w:asciiTheme="minorEastAsia" w:eastAsiaTheme="minorEastAsia" w:hAnsiTheme="minorEastAsia"/>
          <w:sz w:val="24"/>
          <w:szCs w:val="24"/>
        </w:rPr>
        <w:t>”</w:t>
      </w:r>
      <w:r>
        <w:rPr>
          <w:rFonts w:asciiTheme="minorEastAsia" w:eastAsiaTheme="minorEastAsia" w:hAnsiTheme="minorEastAsia"/>
          <w:sz w:val="24"/>
          <w:szCs w:val="24"/>
        </w:rPr>
        <w:t>、</w:t>
      </w:r>
      <w:r>
        <w:rPr>
          <w:rFonts w:asciiTheme="minorEastAsia" w:eastAsiaTheme="minorEastAsia" w:hAnsiTheme="minorEastAsia"/>
          <w:sz w:val="24"/>
          <w:szCs w:val="24"/>
        </w:rPr>
        <w:t>“</w:t>
      </w:r>
      <w:r>
        <w:rPr>
          <w:rFonts w:asciiTheme="minorEastAsia" w:eastAsiaTheme="minorEastAsia" w:hAnsiTheme="minorEastAsia"/>
          <w:sz w:val="24"/>
          <w:szCs w:val="24"/>
        </w:rPr>
        <w:t>实事求是</w:t>
      </w:r>
      <w:r>
        <w:rPr>
          <w:rFonts w:asciiTheme="minorEastAsia" w:eastAsiaTheme="minorEastAsia" w:hAnsiTheme="minorEastAsia"/>
          <w:sz w:val="24"/>
          <w:szCs w:val="24"/>
        </w:rPr>
        <w:t>”</w:t>
      </w:r>
      <w:r>
        <w:rPr>
          <w:rFonts w:asciiTheme="minorEastAsia" w:eastAsiaTheme="minorEastAsia" w:hAnsiTheme="minorEastAsia"/>
          <w:sz w:val="24"/>
          <w:szCs w:val="24"/>
        </w:rPr>
        <w:t>的原则，不能臆测。属于须由法定部门调查、侦查或先行作出相关认定的事项，质疑人应当依法申请具有法定职权的部门查清、认定，并将相关结果提供给采购人。采购人不具有法定调查、认定权限。</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（三）质疑提出的时效要求</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投标人认为采购文件、采购过程和采购结果使自己的权益受到损害的，可以在</w:t>
      </w:r>
      <w:r>
        <w:rPr>
          <w:rFonts w:asciiTheme="minorEastAsia" w:eastAsiaTheme="minorEastAsia" w:hAnsiTheme="minorEastAsia"/>
          <w:sz w:val="24"/>
          <w:szCs w:val="24"/>
        </w:rPr>
        <w:lastRenderedPageBreak/>
        <w:t>知道或应知其权益受到损害之日起七个工作日内，以书面形式向采购代理机构或采购人提出质疑。上述应知其权益受到</w:t>
      </w:r>
      <w:r>
        <w:rPr>
          <w:rFonts w:asciiTheme="minorEastAsia" w:eastAsiaTheme="minorEastAsia" w:hAnsiTheme="minorEastAsia"/>
          <w:sz w:val="24"/>
          <w:szCs w:val="24"/>
        </w:rPr>
        <w:t>损害之日，是指：</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）对可以质疑的采购文件提出质疑的，为收到采购文件之日或者采购文件公告期限届满之日；</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）对采购过程提出质疑的，为各采购程序环节结束之日；</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）对中标或者成交结果提出质疑的，为中标或者成交结果公告期限届满之日。</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投标人应在法定质疑期一次性提出针对同一采购程序环</w:t>
      </w:r>
      <w:r>
        <w:rPr>
          <w:rFonts w:asciiTheme="minorEastAsia" w:eastAsiaTheme="minorEastAsia" w:hAnsiTheme="minorEastAsia"/>
          <w:sz w:val="24"/>
          <w:szCs w:val="24"/>
        </w:rPr>
        <w:t>节的质疑。</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二、《质疑函》的受理和答复</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 xml:space="preserve">1. </w:t>
      </w:r>
      <w:r>
        <w:rPr>
          <w:rFonts w:asciiTheme="minorEastAsia" w:eastAsiaTheme="minorEastAsia" w:hAnsiTheme="minorEastAsia"/>
          <w:sz w:val="24"/>
          <w:szCs w:val="24"/>
        </w:rPr>
        <w:t>采购代理机构或采购人收到质疑函后，将对质疑的形式和内容进行审查，如质疑函内容、格式不符合规定，采购代理机构需告知质疑人进行补正。</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 xml:space="preserve">2. </w:t>
      </w:r>
      <w:r>
        <w:rPr>
          <w:rFonts w:asciiTheme="minorEastAsia" w:eastAsiaTheme="minorEastAsia" w:hAnsiTheme="minorEastAsia"/>
          <w:sz w:val="24"/>
          <w:szCs w:val="24"/>
        </w:rPr>
        <w:t>质疑人应当在法定质疑期限内进行补正并重新提交质疑函，拒不补正或者在法定期限内未重新提交质疑函的，为无效质疑，不予受理。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采购人或采购代理机构答复供应商质疑应当采用书面方式并依法送达，质疑供应商或其委托代理人拒绝签收的视为已经送达。</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三、质疑处理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 xml:space="preserve">1. </w:t>
      </w:r>
      <w:r>
        <w:rPr>
          <w:rFonts w:asciiTheme="minorEastAsia" w:eastAsiaTheme="minorEastAsia" w:hAnsiTheme="minorEastAsia"/>
          <w:sz w:val="24"/>
          <w:szCs w:val="24"/>
        </w:rPr>
        <w:t>质疑成立的处理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）对于内容、格式符合规定的质疑函，采购代理机构或采购人在收到投标供应商的书面质疑后七个工作日内作出书面答复，但答复的内容不得涉及商业秘密。</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）对采购过程、中标或者成交结果提出的质疑，合格供应商符合法定数量时，可以从合格的候选人中另行确定中标、成交供应商的，应当依法另行确定中标供应商；否则应当重新开展采购</w:t>
      </w:r>
      <w:r>
        <w:rPr>
          <w:rFonts w:asciiTheme="minorEastAsia" w:eastAsiaTheme="minorEastAsia" w:hAnsiTheme="minorEastAsia"/>
          <w:sz w:val="24"/>
          <w:szCs w:val="24"/>
        </w:rPr>
        <w:t>活动。</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质疑答复导致中标、成交结果改变的，采购人或者采购代理机构应当将有关情况书面报告本级财政部门。</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lastRenderedPageBreak/>
        <w:t>2.</w:t>
      </w:r>
      <w:r>
        <w:rPr>
          <w:rFonts w:asciiTheme="minorEastAsia" w:eastAsiaTheme="minorEastAsia" w:hAnsiTheme="minorEastAsia"/>
          <w:sz w:val="24"/>
          <w:szCs w:val="24"/>
        </w:rPr>
        <w:t>质疑不成立的处理</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若质疑不成立，或者成立未对中标、成交结果构成影响的，继续开展采购活动。</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虚假质疑的处理</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）投标人提出书面质疑必须有理、有据，不得恶意质疑或提交虚假质疑。否则，一经查实，采购人有权依据采购的有关规定，报请采购监管部门对该投标人进行相应的行政处罚。</w:t>
      </w:r>
      <w:r>
        <w:rPr>
          <w:rFonts w:asciiTheme="minorEastAsia" w:eastAsiaTheme="minorEastAsia" w:hAnsiTheme="minorEastAsia"/>
          <w:sz w:val="24"/>
          <w:szCs w:val="24"/>
        </w:rPr>
        <w:t xml:space="preserve">                          </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）在江苏省范围内一年累</w:t>
      </w:r>
      <w:r>
        <w:rPr>
          <w:rFonts w:asciiTheme="minorEastAsia" w:eastAsiaTheme="minorEastAsia" w:hAnsiTheme="minorEastAsia"/>
          <w:sz w:val="24"/>
          <w:szCs w:val="24"/>
        </w:rPr>
        <w:t>计三次以上质疑，均查无实据的供应商将按失信行为记入该注册供应商诚信档案中。</w:t>
      </w:r>
    </w:p>
    <w:p w:rsidR="00D26990" w:rsidRDefault="006E728E">
      <w:pPr>
        <w:snapToGrid w:val="0"/>
        <w:spacing w:line="480" w:lineRule="exact"/>
        <w:ind w:firstLineChars="200" w:firstLine="480"/>
        <w:contextualSpacing/>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）采购代理机构或采购人受理质疑和答复相关咨询，联系电话详见招标公告。</w:t>
      </w:r>
    </w:p>
    <w:p w:rsidR="00D26990" w:rsidRDefault="00D26990">
      <w:pPr>
        <w:adjustRightInd w:val="0"/>
        <w:snapToGrid w:val="0"/>
        <w:spacing w:line="480" w:lineRule="exact"/>
        <w:jc w:val="center"/>
        <w:rPr>
          <w:rFonts w:asciiTheme="minorEastAsia" w:eastAsiaTheme="minorEastAsia" w:hAnsiTheme="minorEastAsia"/>
          <w:kern w:val="0"/>
          <w:sz w:val="24"/>
          <w:szCs w:val="24"/>
        </w:rPr>
      </w:pPr>
    </w:p>
    <w:p w:rsidR="00D26990" w:rsidRDefault="00D26990">
      <w:pPr>
        <w:adjustRightInd w:val="0"/>
        <w:snapToGrid w:val="0"/>
        <w:spacing w:line="480" w:lineRule="exact"/>
        <w:jc w:val="center"/>
        <w:rPr>
          <w:rFonts w:asciiTheme="minorEastAsia" w:eastAsiaTheme="minorEastAsia" w:hAnsiTheme="minorEastAsia"/>
          <w:kern w:val="0"/>
          <w:sz w:val="24"/>
          <w:szCs w:val="24"/>
        </w:rPr>
      </w:pPr>
    </w:p>
    <w:p w:rsidR="00D26990" w:rsidRDefault="006E728E">
      <w:pPr>
        <w:widowControl/>
        <w:jc w:val="left"/>
        <w:rPr>
          <w:rFonts w:asciiTheme="minorEastAsia" w:eastAsiaTheme="minorEastAsia" w:hAnsiTheme="minorEastAsia" w:cs="宋体"/>
          <w:b/>
          <w:bCs/>
          <w:kern w:val="44"/>
          <w:sz w:val="36"/>
          <w:szCs w:val="36"/>
        </w:rPr>
      </w:pPr>
      <w:r>
        <w:rPr>
          <w:rFonts w:asciiTheme="minorEastAsia" w:eastAsiaTheme="minorEastAsia" w:hAnsiTheme="minorEastAsia" w:cs="宋体"/>
          <w:b/>
          <w:bCs/>
          <w:kern w:val="44"/>
          <w:sz w:val="36"/>
          <w:szCs w:val="36"/>
        </w:rPr>
        <w:br w:type="page"/>
      </w:r>
    </w:p>
    <w:p w:rsidR="00D26990" w:rsidRDefault="006E728E">
      <w:pPr>
        <w:adjustRightInd w:val="0"/>
        <w:snapToGrid w:val="0"/>
        <w:spacing w:line="480" w:lineRule="exact"/>
        <w:jc w:val="center"/>
        <w:rPr>
          <w:rFonts w:asciiTheme="minorEastAsia" w:eastAsiaTheme="minorEastAsia" w:hAnsiTheme="minorEastAsia"/>
        </w:rPr>
      </w:pPr>
      <w:r>
        <w:rPr>
          <w:rFonts w:asciiTheme="minorEastAsia" w:eastAsiaTheme="minorEastAsia" w:hAnsiTheme="minorEastAsia" w:cs="宋体" w:hint="eastAsia"/>
          <w:b/>
          <w:bCs/>
          <w:kern w:val="44"/>
          <w:sz w:val="36"/>
          <w:szCs w:val="36"/>
        </w:rPr>
        <w:lastRenderedPageBreak/>
        <w:t>第八章投标文件组成及格式</w:t>
      </w:r>
      <w:bookmarkEnd w:id="78"/>
    </w:p>
    <w:p w:rsidR="00D26990" w:rsidRDefault="006E728E">
      <w:pPr>
        <w:adjustRightInd w:val="0"/>
        <w:snapToGrid w:val="0"/>
        <w:spacing w:line="480" w:lineRule="exact"/>
        <w:ind w:firstLineChars="150" w:firstLine="361"/>
        <w:jc w:val="left"/>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投标文件由资格审查文件、商务技术投标文件、价格投标文件三部分组成。本次招标采用资格后审方式，投标人须将资格审查文件作为投标文件组成部分，按招标文件要求装订密封后一起递交。</w:t>
      </w:r>
    </w:p>
    <w:p w:rsidR="00D26990" w:rsidRDefault="006E728E">
      <w:pPr>
        <w:adjustRightInd w:val="0"/>
        <w:snapToGrid w:val="0"/>
        <w:spacing w:line="5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一、资格审查文件（单独装订密封）</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spacing w:val="7"/>
          <w:kern w:val="0"/>
          <w:sz w:val="24"/>
          <w:szCs w:val="24"/>
        </w:rPr>
        <w:t>1</w:t>
      </w:r>
      <w:r>
        <w:rPr>
          <w:rFonts w:ascii="宋体" w:hAnsi="宋体"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spacing w:val="7"/>
          <w:kern w:val="0"/>
          <w:sz w:val="24"/>
          <w:szCs w:val="24"/>
        </w:rPr>
        <w:t>2</w:t>
      </w:r>
      <w:r>
        <w:rPr>
          <w:rFonts w:ascii="宋体" w:hAnsi="宋体" w:cs="宋体" w:hint="eastAsia"/>
          <w:spacing w:val="7"/>
          <w:kern w:val="0"/>
          <w:sz w:val="24"/>
          <w:szCs w:val="24"/>
        </w:rPr>
        <w:t>、提供法人或者其他组织的营业执照等证明文件，自然人的身份证明；</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spacing w:val="7"/>
          <w:kern w:val="0"/>
          <w:sz w:val="24"/>
          <w:szCs w:val="24"/>
        </w:rPr>
        <w:t>3</w:t>
      </w:r>
      <w:r>
        <w:rPr>
          <w:rFonts w:ascii="宋体" w:hAnsi="宋体" w:cs="宋体" w:hint="eastAsia"/>
          <w:spacing w:val="7"/>
          <w:kern w:val="0"/>
          <w:sz w:val="24"/>
          <w:szCs w:val="24"/>
        </w:rPr>
        <w:t>、提供依法缴纳税收和社会保障资金的相关材料，由投标人自行提供相关证明材料；</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hint="eastAsia"/>
          <w:spacing w:val="7"/>
          <w:kern w:val="0"/>
          <w:sz w:val="24"/>
          <w:szCs w:val="24"/>
        </w:rPr>
        <w:t>4</w:t>
      </w:r>
      <w:r>
        <w:rPr>
          <w:rFonts w:ascii="宋体" w:hAnsi="宋体" w:cs="宋体" w:hint="eastAsia"/>
          <w:spacing w:val="7"/>
          <w:kern w:val="0"/>
          <w:sz w:val="24"/>
          <w:szCs w:val="24"/>
        </w:rPr>
        <w:t>、具备履行合同所必需的设备和专业技术能力的证明材料（格式参见第八章）；</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hint="eastAsia"/>
          <w:spacing w:val="7"/>
          <w:kern w:val="0"/>
          <w:sz w:val="24"/>
          <w:szCs w:val="24"/>
        </w:rPr>
        <w:t>5</w:t>
      </w:r>
      <w:r>
        <w:rPr>
          <w:rFonts w:ascii="宋体" w:hAnsi="宋体" w:cs="宋体" w:hint="eastAsia"/>
          <w:spacing w:val="7"/>
          <w:kern w:val="0"/>
          <w:sz w:val="24"/>
          <w:szCs w:val="24"/>
        </w:rPr>
        <w:t>、参加采购活动前</w:t>
      </w:r>
      <w:r>
        <w:rPr>
          <w:rFonts w:ascii="宋体" w:hAnsi="宋体" w:cs="宋体" w:hint="eastAsia"/>
          <w:spacing w:val="7"/>
          <w:kern w:val="0"/>
          <w:sz w:val="24"/>
          <w:szCs w:val="24"/>
        </w:rPr>
        <w:t>3</w:t>
      </w:r>
      <w:r>
        <w:rPr>
          <w:rFonts w:ascii="宋体" w:hAnsi="宋体" w:cs="宋体" w:hint="eastAsia"/>
          <w:spacing w:val="7"/>
          <w:kern w:val="0"/>
          <w:sz w:val="24"/>
          <w:szCs w:val="24"/>
        </w:rPr>
        <w:t>年内在经营活动中没有重大违法记录的书面声明（格式参见第八章）。</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hint="eastAsia"/>
          <w:spacing w:val="7"/>
          <w:kern w:val="0"/>
          <w:sz w:val="24"/>
          <w:szCs w:val="24"/>
        </w:rPr>
        <w:t>6</w:t>
      </w:r>
      <w:r>
        <w:rPr>
          <w:rFonts w:ascii="宋体" w:hAnsi="宋体" w:cs="宋体" w:hint="eastAsia"/>
          <w:spacing w:val="7"/>
          <w:kern w:val="0"/>
          <w:sz w:val="24"/>
          <w:szCs w:val="24"/>
        </w:rPr>
        <w:t>、未被“信用中国”</w:t>
      </w:r>
      <w:r>
        <w:rPr>
          <w:rFonts w:ascii="宋体" w:hAnsi="宋体" w:cs="宋体" w:hint="eastAsia"/>
          <w:spacing w:val="7"/>
          <w:kern w:val="0"/>
          <w:sz w:val="24"/>
          <w:szCs w:val="24"/>
        </w:rPr>
        <w:t>网站（</w:t>
      </w:r>
      <w:r>
        <w:rPr>
          <w:rFonts w:ascii="宋体" w:hAnsi="宋体" w:cs="宋体" w:hint="eastAsia"/>
          <w:spacing w:val="7"/>
          <w:kern w:val="0"/>
          <w:sz w:val="24"/>
          <w:szCs w:val="24"/>
        </w:rPr>
        <w:t>www.creditchina.gov.cn</w:t>
      </w:r>
      <w:r>
        <w:rPr>
          <w:rFonts w:ascii="宋体" w:hAnsi="宋体" w:cs="宋体" w:hint="eastAsia"/>
          <w:spacing w:val="7"/>
          <w:kern w:val="0"/>
          <w:sz w:val="24"/>
          <w:szCs w:val="24"/>
        </w:rPr>
        <w:t>）列入失信被执行人、重大税收违法案件当事人名单、政府采购严重失信行为记录名单；</w:t>
      </w:r>
    </w:p>
    <w:p w:rsidR="00D26990" w:rsidRDefault="006E728E">
      <w:pPr>
        <w:spacing w:line="360" w:lineRule="auto"/>
        <w:ind w:firstLineChars="200" w:firstLine="508"/>
        <w:rPr>
          <w:rFonts w:ascii="宋体" w:hAnsi="宋体" w:cs="宋体"/>
          <w:spacing w:val="7"/>
          <w:kern w:val="0"/>
          <w:sz w:val="24"/>
          <w:szCs w:val="24"/>
        </w:rPr>
      </w:pPr>
      <w:r>
        <w:rPr>
          <w:rFonts w:ascii="宋体" w:hAnsi="宋体" w:cs="宋体" w:hint="eastAsia"/>
          <w:spacing w:val="7"/>
          <w:kern w:val="0"/>
          <w:sz w:val="24"/>
          <w:szCs w:val="24"/>
        </w:rPr>
        <w:t>7</w:t>
      </w:r>
      <w:r>
        <w:rPr>
          <w:rFonts w:ascii="宋体" w:hAnsi="宋体" w:cs="宋体" w:hint="eastAsia"/>
          <w:spacing w:val="7"/>
          <w:kern w:val="0"/>
          <w:sz w:val="24"/>
          <w:szCs w:val="24"/>
        </w:rPr>
        <w:t>、企业业绩：投标人三年以来完成或正在履行的单项合同住宅建筑面积在</w:t>
      </w:r>
      <w:r>
        <w:rPr>
          <w:rFonts w:ascii="宋体" w:hAnsi="宋体" w:cs="宋体" w:hint="eastAsia"/>
          <w:spacing w:val="7"/>
          <w:kern w:val="0"/>
          <w:sz w:val="24"/>
          <w:szCs w:val="24"/>
        </w:rPr>
        <w:t>5</w:t>
      </w:r>
      <w:r>
        <w:rPr>
          <w:rFonts w:ascii="宋体" w:hAnsi="宋体" w:cs="宋体" w:hint="eastAsia"/>
          <w:spacing w:val="7"/>
          <w:kern w:val="0"/>
          <w:sz w:val="24"/>
          <w:szCs w:val="24"/>
        </w:rPr>
        <w:t>万平方米及以上类似项目（类似项目是指包含住宅房屋的销售项目）。须提供的证明材料详见招标公告</w:t>
      </w:r>
    </w:p>
    <w:p w:rsidR="00D26990" w:rsidRDefault="006E728E">
      <w:pPr>
        <w:snapToGrid w:val="0"/>
        <w:spacing w:line="360" w:lineRule="auto"/>
        <w:ind w:firstLineChars="200" w:firstLine="508"/>
        <w:rPr>
          <w:rFonts w:ascii="宋体" w:hAnsi="宋体" w:cs="宋体"/>
          <w:spacing w:val="7"/>
          <w:kern w:val="0"/>
          <w:sz w:val="24"/>
          <w:szCs w:val="24"/>
        </w:rPr>
      </w:pPr>
      <w:r>
        <w:rPr>
          <w:rFonts w:ascii="宋体" w:hAnsi="宋体" w:cs="宋体"/>
          <w:spacing w:val="7"/>
          <w:kern w:val="0"/>
          <w:sz w:val="24"/>
          <w:szCs w:val="24"/>
        </w:rPr>
        <w:t>8</w:t>
      </w:r>
      <w:r>
        <w:rPr>
          <w:rFonts w:ascii="宋体" w:hAnsi="宋体" w:cs="宋体" w:hint="eastAsia"/>
          <w:spacing w:val="7"/>
          <w:kern w:val="0"/>
          <w:sz w:val="24"/>
          <w:szCs w:val="24"/>
        </w:rPr>
        <w:t>、关于资格文件的声明函（格式参见第八章）。</w:t>
      </w:r>
    </w:p>
    <w:p w:rsidR="00D26990" w:rsidRDefault="006E728E">
      <w:pPr>
        <w:spacing w:line="360" w:lineRule="auto"/>
        <w:ind w:firstLineChars="200" w:firstLine="508"/>
        <w:jc w:val="left"/>
        <w:rPr>
          <w:rFonts w:ascii="宋体" w:hAnsi="宋体" w:cs="Calibri"/>
          <w:sz w:val="24"/>
          <w:szCs w:val="24"/>
        </w:rPr>
      </w:pPr>
      <w:r>
        <w:rPr>
          <w:rFonts w:ascii="宋体" w:hAnsi="宋体" w:cs="宋体"/>
          <w:spacing w:val="7"/>
          <w:kern w:val="0"/>
          <w:sz w:val="24"/>
          <w:szCs w:val="24"/>
        </w:rPr>
        <w:t>9</w:t>
      </w:r>
      <w:r>
        <w:rPr>
          <w:rFonts w:ascii="宋体" w:hAnsi="宋体" w:cs="宋体" w:hint="eastAsia"/>
          <w:spacing w:val="7"/>
          <w:kern w:val="0"/>
          <w:sz w:val="24"/>
          <w:szCs w:val="24"/>
        </w:rPr>
        <w:t>、</w:t>
      </w:r>
      <w:r>
        <w:rPr>
          <w:rFonts w:ascii="宋体" w:hAnsi="宋体" w:cs="宋体" w:hint="eastAsia"/>
          <w:sz w:val="24"/>
          <w:szCs w:val="24"/>
        </w:rPr>
        <w:t>招标文件要求提供的其他资料。</w:t>
      </w:r>
    </w:p>
    <w:p w:rsidR="00D26990" w:rsidRDefault="006E728E">
      <w:pPr>
        <w:widowControl/>
        <w:snapToGrid w:val="0"/>
        <w:spacing w:line="480" w:lineRule="exact"/>
        <w:ind w:firstLineChars="196" w:firstLine="472"/>
        <w:jc w:val="left"/>
        <w:rPr>
          <w:rFonts w:asciiTheme="minorEastAsia" w:eastAsiaTheme="minorEastAsia" w:hAnsiTheme="minorEastAsia"/>
          <w:b/>
          <w:bCs/>
          <w:sz w:val="24"/>
          <w:szCs w:val="24"/>
        </w:rPr>
      </w:pPr>
      <w:r>
        <w:rPr>
          <w:rFonts w:asciiTheme="minorEastAsia" w:eastAsiaTheme="minorEastAsia" w:hAnsiTheme="minorEastAsia" w:cs="宋体" w:hint="eastAsia"/>
          <w:b/>
          <w:bCs/>
          <w:sz w:val="24"/>
          <w:szCs w:val="24"/>
        </w:rPr>
        <w:t>以上材料中的复印件均须加盖投标单位公章。</w:t>
      </w:r>
    </w:p>
    <w:p w:rsidR="00D26990" w:rsidRDefault="006E728E">
      <w:pPr>
        <w:adjustRightInd w:val="0"/>
        <w:snapToGrid w:val="0"/>
        <w:spacing w:line="52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二、商务技术投标文件（单独装订密封）</w:t>
      </w:r>
    </w:p>
    <w:p w:rsidR="00D26990" w:rsidRDefault="006E728E">
      <w:pPr>
        <w:adjustRightInd w:val="0"/>
        <w:snapToGrid w:val="0"/>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）投标响应函</w:t>
      </w:r>
      <w:r>
        <w:rPr>
          <w:rFonts w:asciiTheme="minorEastAsia" w:eastAsiaTheme="minorEastAsia" w:hAnsiTheme="minorEastAsia" w:cs="宋体" w:hint="eastAsia"/>
          <w:sz w:val="24"/>
          <w:szCs w:val="24"/>
          <w:lang w:val="zh-CN"/>
        </w:rPr>
        <w:t>（</w:t>
      </w:r>
      <w:r>
        <w:rPr>
          <w:rFonts w:asciiTheme="minorEastAsia" w:eastAsiaTheme="minorEastAsia" w:hAnsiTheme="minorEastAsia" w:cs="宋体" w:hint="eastAsia"/>
          <w:sz w:val="24"/>
          <w:szCs w:val="24"/>
        </w:rPr>
        <w:t>格式参见第八章）</w:t>
      </w:r>
    </w:p>
    <w:p w:rsidR="00D26990" w:rsidRDefault="006E728E">
      <w:pPr>
        <w:adjustRightInd w:val="0"/>
        <w:snapToGrid w:val="0"/>
        <w:spacing w:line="520" w:lineRule="exact"/>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）投标人一般情况表</w:t>
      </w:r>
      <w:r>
        <w:rPr>
          <w:rFonts w:asciiTheme="minorEastAsia" w:eastAsiaTheme="minorEastAsia" w:hAnsiTheme="minorEastAsia" w:cs="宋体" w:hint="eastAsia"/>
          <w:sz w:val="24"/>
          <w:szCs w:val="24"/>
          <w:lang w:val="zh-CN"/>
        </w:rPr>
        <w:t>（</w:t>
      </w:r>
      <w:r>
        <w:rPr>
          <w:rFonts w:asciiTheme="minorEastAsia" w:eastAsiaTheme="minorEastAsia" w:hAnsiTheme="minorEastAsia" w:cs="宋体" w:hint="eastAsia"/>
          <w:sz w:val="24"/>
          <w:szCs w:val="24"/>
        </w:rPr>
        <w:t>格式参见第八章）</w:t>
      </w:r>
    </w:p>
    <w:p w:rsidR="00D26990" w:rsidRDefault="006E728E">
      <w:pPr>
        <w:adjustRightInd w:val="0"/>
        <w:snapToGrid w:val="0"/>
        <w:spacing w:line="520" w:lineRule="exact"/>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）技术条款响应一览表（格式参见第八章）</w:t>
      </w:r>
    </w:p>
    <w:p w:rsidR="00D26990" w:rsidRDefault="006E728E">
      <w:pPr>
        <w:adjustRightInd w:val="0"/>
        <w:snapToGrid w:val="0"/>
        <w:spacing w:line="520" w:lineRule="exact"/>
        <w:ind w:firstLineChars="150" w:firstLine="360"/>
        <w:jc w:val="left"/>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）评标办法中所涉及的事项需提供的所有资料（具体详见第四章评审方法和程序、七、评标方法</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二</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商务技术标评分）。</w:t>
      </w:r>
    </w:p>
    <w:p w:rsidR="00D26990" w:rsidRDefault="006E728E">
      <w:pPr>
        <w:snapToGrid w:val="0"/>
        <w:spacing w:line="520" w:lineRule="exact"/>
        <w:ind w:firstLineChars="150" w:firstLine="360"/>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）评分办法中未涉及的事项，投标人认为需要提交的其他资料。</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lastRenderedPageBreak/>
        <w:t>注：为方便评委评审，请投标人按评标办法中所涉及的事项顺序进行编制，可以补充相关材料；</w:t>
      </w:r>
    </w:p>
    <w:p w:rsidR="00D26990" w:rsidRDefault="006E728E">
      <w:pPr>
        <w:adjustRightInd w:val="0"/>
        <w:snapToGrid w:val="0"/>
        <w:spacing w:line="520" w:lineRule="exact"/>
        <w:ind w:firstLineChars="200" w:firstLine="480"/>
        <w:jc w:val="left"/>
        <w:rPr>
          <w:rFonts w:asciiTheme="minorEastAsia" w:eastAsiaTheme="minorEastAsia" w:hAnsiTheme="minorEastAsia"/>
          <w:b/>
          <w:bCs/>
          <w:sz w:val="24"/>
          <w:szCs w:val="24"/>
        </w:rPr>
      </w:pPr>
      <w:r>
        <w:rPr>
          <w:rFonts w:asciiTheme="minorEastAsia" w:eastAsiaTheme="minorEastAsia" w:hAnsiTheme="minorEastAsia" w:cs="宋体" w:hint="eastAsia"/>
          <w:sz w:val="24"/>
          <w:szCs w:val="24"/>
        </w:rPr>
        <w:t>三、价格投标文件（单独装订密封）</w:t>
      </w:r>
    </w:p>
    <w:p w:rsidR="00D26990" w:rsidRDefault="006E728E">
      <w:pPr>
        <w:pStyle w:val="p0"/>
        <w:spacing w:line="520" w:lineRule="exact"/>
        <w:ind w:firstLineChars="150" w:firstLine="36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w:t>
      </w: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）开标一览表（格式参见第八章）；</w:t>
      </w:r>
    </w:p>
    <w:p w:rsidR="00D26990" w:rsidRDefault="006E728E">
      <w:pPr>
        <w:pStyle w:val="p0"/>
        <w:spacing w:line="520" w:lineRule="exact"/>
        <w:ind w:firstLineChars="150" w:firstLine="36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w:t>
      </w:r>
      <w:r>
        <w:rPr>
          <w:rFonts w:asciiTheme="minorEastAsia" w:eastAsiaTheme="minorEastAsia" w:hAnsiTheme="minorEastAsia" w:cs="宋体"/>
          <w:kern w:val="2"/>
          <w:sz w:val="24"/>
          <w:szCs w:val="24"/>
        </w:rPr>
        <w:t>2</w:t>
      </w:r>
      <w:r>
        <w:rPr>
          <w:rFonts w:asciiTheme="minorEastAsia" w:eastAsiaTheme="minorEastAsia" w:hAnsiTheme="minorEastAsia" w:cs="宋体" w:hint="eastAsia"/>
          <w:kern w:val="2"/>
          <w:sz w:val="24"/>
          <w:szCs w:val="24"/>
        </w:rPr>
        <w:t>）投标报价明细表（格式参见第八章）。</w:t>
      </w:r>
    </w:p>
    <w:p w:rsidR="00D26990" w:rsidRDefault="00D26990">
      <w:pPr>
        <w:snapToGrid w:val="0"/>
        <w:spacing w:line="520" w:lineRule="exact"/>
        <w:ind w:firstLineChars="200" w:firstLine="480"/>
        <w:rPr>
          <w:rFonts w:asciiTheme="minorEastAsia" w:eastAsiaTheme="minorEastAsia" w:hAnsiTheme="minorEastAsia" w:cs="宋体"/>
          <w:sz w:val="24"/>
          <w:szCs w:val="24"/>
        </w:rPr>
      </w:pPr>
    </w:p>
    <w:p w:rsidR="00D26990" w:rsidRDefault="00D26990">
      <w:pPr>
        <w:snapToGrid w:val="0"/>
        <w:spacing w:line="520" w:lineRule="exact"/>
        <w:ind w:firstLineChars="200" w:firstLine="482"/>
        <w:rPr>
          <w:rFonts w:asciiTheme="minorEastAsia" w:eastAsiaTheme="minorEastAsia" w:hAnsiTheme="minorEastAsia"/>
          <w:b/>
          <w:bCs/>
          <w:sz w:val="24"/>
          <w:szCs w:val="24"/>
        </w:rPr>
      </w:pPr>
    </w:p>
    <w:p w:rsidR="00D26990" w:rsidRDefault="00D26990">
      <w:pPr>
        <w:snapToGrid w:val="0"/>
        <w:spacing w:line="520" w:lineRule="exact"/>
        <w:ind w:firstLineChars="200" w:firstLine="482"/>
        <w:rPr>
          <w:rFonts w:asciiTheme="minorEastAsia" w:eastAsiaTheme="minorEastAsia" w:hAnsiTheme="minorEastAsia"/>
          <w:b/>
          <w:bCs/>
          <w:sz w:val="24"/>
          <w:szCs w:val="24"/>
        </w:rPr>
      </w:pPr>
    </w:p>
    <w:p w:rsidR="00D26990" w:rsidRDefault="00D26990">
      <w:pPr>
        <w:snapToGrid w:val="0"/>
        <w:spacing w:line="520" w:lineRule="exact"/>
        <w:ind w:firstLineChars="200" w:firstLine="482"/>
        <w:rPr>
          <w:rFonts w:asciiTheme="minorEastAsia" w:eastAsiaTheme="minorEastAsia" w:hAnsiTheme="minorEastAsia"/>
          <w:b/>
          <w:bCs/>
          <w:sz w:val="24"/>
          <w:szCs w:val="24"/>
        </w:rPr>
      </w:pPr>
    </w:p>
    <w:p w:rsidR="00D26990" w:rsidRDefault="00D26990">
      <w:pPr>
        <w:snapToGrid w:val="0"/>
        <w:spacing w:line="520" w:lineRule="exact"/>
        <w:ind w:firstLineChars="200" w:firstLine="482"/>
        <w:rPr>
          <w:rFonts w:asciiTheme="minorEastAsia" w:eastAsiaTheme="minorEastAsia" w:hAnsiTheme="minorEastAsia"/>
          <w:b/>
          <w:bCs/>
          <w:sz w:val="24"/>
          <w:szCs w:val="24"/>
        </w:rPr>
      </w:pPr>
    </w:p>
    <w:p w:rsidR="00D26990" w:rsidRDefault="006E728E">
      <w:pPr>
        <w:snapToGrid w:val="0"/>
        <w:spacing w:line="520" w:lineRule="exact"/>
        <w:ind w:firstLineChars="200" w:firstLine="562"/>
        <w:jc w:val="center"/>
        <w:rPr>
          <w:rFonts w:asciiTheme="minorEastAsia" w:eastAsiaTheme="minorEastAsia" w:hAnsiTheme="minorEastAsia"/>
          <w:sz w:val="24"/>
          <w:szCs w:val="24"/>
        </w:rPr>
      </w:pPr>
      <w:r>
        <w:rPr>
          <w:rFonts w:asciiTheme="minorEastAsia" w:eastAsiaTheme="minorEastAsia" w:hAnsiTheme="minorEastAsia"/>
          <w:b/>
          <w:bCs/>
          <w:sz w:val="28"/>
          <w:szCs w:val="28"/>
        </w:rPr>
        <w:br w:type="page"/>
      </w:r>
      <w:r>
        <w:rPr>
          <w:rFonts w:asciiTheme="minorEastAsia" w:eastAsiaTheme="minorEastAsia" w:hAnsiTheme="minorEastAsia" w:cs="宋体"/>
          <w:b/>
          <w:bCs/>
          <w:sz w:val="28"/>
          <w:szCs w:val="28"/>
        </w:rPr>
        <w:lastRenderedPageBreak/>
        <w:t>1</w:t>
      </w:r>
      <w:r>
        <w:rPr>
          <w:rFonts w:asciiTheme="minorEastAsia" w:eastAsiaTheme="minorEastAsia" w:hAnsiTheme="minorEastAsia" w:cs="宋体" w:hint="eastAsia"/>
          <w:b/>
          <w:bCs/>
          <w:sz w:val="28"/>
          <w:szCs w:val="28"/>
        </w:rPr>
        <w:t>、法定代表人身份证明</w:t>
      </w:r>
    </w:p>
    <w:p w:rsidR="00D26990" w:rsidRDefault="00D26990">
      <w:pPr>
        <w:snapToGrid w:val="0"/>
        <w:spacing w:line="520" w:lineRule="exact"/>
        <w:jc w:val="center"/>
        <w:rPr>
          <w:rFonts w:asciiTheme="minorEastAsia" w:eastAsiaTheme="minorEastAsia" w:hAnsiTheme="minorEastAsia"/>
          <w:sz w:val="24"/>
          <w:szCs w:val="24"/>
        </w:rPr>
      </w:pPr>
    </w:p>
    <w:p w:rsidR="00D26990" w:rsidRDefault="006E728E">
      <w:pPr>
        <w:snapToGrid w:val="0"/>
        <w:spacing w:line="520" w:lineRule="exact"/>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u w:val="single"/>
        </w:rPr>
        <w:t>南通市城市更新建设有限公司：</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我公司法定代表人参加贵单位组织的（项目名称</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项目的招标活动，全权代表我公司处理招标的有关事宜。</w:t>
      </w:r>
    </w:p>
    <w:p w:rsidR="00D26990" w:rsidRDefault="00D26990">
      <w:pPr>
        <w:snapToGrid w:val="0"/>
        <w:spacing w:line="520" w:lineRule="exact"/>
        <w:rPr>
          <w:rFonts w:asciiTheme="minorEastAsia" w:eastAsiaTheme="minorEastAsia" w:hAnsiTheme="minorEastAsia"/>
          <w:sz w:val="24"/>
          <w:szCs w:val="24"/>
        </w:rPr>
      </w:pP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附：法定代表人情况：姓名：</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性别：</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年龄：</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职务：身份证号码：手机：</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传真：</w:t>
      </w:r>
      <w:r>
        <w:rPr>
          <w:rFonts w:asciiTheme="minorEastAsia" w:eastAsiaTheme="minorEastAsia" w:hAnsiTheme="minorEastAsia"/>
          <w:sz w:val="24"/>
          <w:szCs w:val="24"/>
        </w:rPr>
        <w:t> </w:t>
      </w:r>
    </w:p>
    <w:p w:rsidR="00D26990" w:rsidRDefault="00D26990">
      <w:pPr>
        <w:snapToGrid w:val="0"/>
        <w:spacing w:line="520" w:lineRule="exact"/>
        <w:rPr>
          <w:rFonts w:asciiTheme="minorEastAsia" w:eastAsiaTheme="minorEastAsia" w:hAnsiTheme="minorEastAsia"/>
          <w:sz w:val="24"/>
          <w:szCs w:val="24"/>
        </w:rPr>
      </w:pP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单位名称（公章）</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法定代表人（签字或盖章）</w:t>
      </w:r>
    </w:p>
    <w:p w:rsidR="00D26990" w:rsidRDefault="006E728E">
      <w:pPr>
        <w:snapToGrid w:val="0"/>
        <w:spacing w:line="520" w:lineRule="exact"/>
        <w:ind w:firstLineChars="500" w:firstLine="1200"/>
        <w:rPr>
          <w:rFonts w:asciiTheme="minorEastAsia" w:eastAsiaTheme="minorEastAsia" w:hAnsiTheme="minorEastAsia"/>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D26990">
      <w:pPr>
        <w:snapToGrid w:val="0"/>
        <w:spacing w:line="520" w:lineRule="exact"/>
        <w:rPr>
          <w:rFonts w:asciiTheme="minorEastAsia" w:eastAsiaTheme="minorEastAsia" w:hAnsiTheme="minorEastAsia"/>
          <w:sz w:val="24"/>
          <w:szCs w:val="24"/>
        </w:rPr>
      </w:pP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法定代表人身份证复印件</w:t>
      </w:r>
    </w:p>
    <w:p w:rsidR="00D26990" w:rsidRDefault="00D26990">
      <w:pPr>
        <w:snapToGrid w:val="0"/>
        <w:spacing w:line="520" w:lineRule="exact"/>
        <w:rPr>
          <w:rFonts w:asciiTheme="minorEastAsia" w:eastAsiaTheme="minorEastAsia" w:hAnsiTheme="minorEastAsia"/>
          <w:sz w:val="24"/>
          <w:szCs w:val="24"/>
        </w:rPr>
      </w:pPr>
    </w:p>
    <w:p w:rsidR="00D26990" w:rsidRDefault="006E728E">
      <w:pPr>
        <w:snapToGrid w:val="0"/>
        <w:spacing w:line="520" w:lineRule="exact"/>
        <w:ind w:firstLineChars="950" w:firstLine="2280"/>
        <w:rPr>
          <w:rFonts w:asciiTheme="minorEastAsia" w:eastAsiaTheme="minorEastAsia" w:hAnsiTheme="minorEastAsia"/>
          <w:sz w:val="24"/>
          <w:szCs w:val="24"/>
        </w:rPr>
      </w:pPr>
      <w:r>
        <w:rPr>
          <w:rFonts w:asciiTheme="minorEastAsia" w:eastAsiaTheme="minorEastAsia" w:hAnsiTheme="minorEastAsia" w:cs="宋体" w:hint="eastAsia"/>
          <w:sz w:val="24"/>
          <w:szCs w:val="24"/>
        </w:rPr>
        <w:t>（粘贴此处）</w:t>
      </w:r>
    </w:p>
    <w:p w:rsidR="00D26990" w:rsidRDefault="00D26990">
      <w:pPr>
        <w:snapToGrid w:val="0"/>
        <w:spacing w:line="520" w:lineRule="exact"/>
        <w:ind w:firstLineChars="950" w:firstLine="2280"/>
        <w:rPr>
          <w:rFonts w:asciiTheme="minorEastAsia" w:eastAsiaTheme="minorEastAsia" w:hAnsiTheme="minorEastAsia"/>
          <w:sz w:val="24"/>
          <w:szCs w:val="24"/>
        </w:rPr>
      </w:pPr>
    </w:p>
    <w:p w:rsidR="00D26990" w:rsidRDefault="00D26990">
      <w:pPr>
        <w:snapToGrid w:val="0"/>
        <w:spacing w:line="520" w:lineRule="exact"/>
        <w:ind w:firstLineChars="950" w:firstLine="2280"/>
        <w:rPr>
          <w:rFonts w:asciiTheme="minorEastAsia" w:eastAsiaTheme="minorEastAsia" w:hAnsiTheme="minorEastAsia"/>
          <w:sz w:val="24"/>
          <w:szCs w:val="24"/>
        </w:rPr>
      </w:pPr>
    </w:p>
    <w:p w:rsidR="00D26990" w:rsidRDefault="006E728E">
      <w:pPr>
        <w:snapToGrid w:val="0"/>
        <w:spacing w:line="520" w:lineRule="exact"/>
        <w:ind w:firstLineChars="200" w:firstLine="482"/>
        <w:jc w:val="center"/>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注</w:t>
      </w:r>
      <w:r>
        <w:rPr>
          <w:rFonts w:asciiTheme="minorEastAsia" w:eastAsiaTheme="minorEastAsia" w:hAnsiTheme="minorEastAsia" w:cs="宋体"/>
          <w:b/>
          <w:bCs/>
          <w:sz w:val="24"/>
          <w:szCs w:val="24"/>
        </w:rPr>
        <w:t>:</w:t>
      </w:r>
      <w:r>
        <w:rPr>
          <w:rFonts w:asciiTheme="minorEastAsia" w:eastAsiaTheme="minorEastAsia" w:hAnsiTheme="minorEastAsia" w:cs="宋体" w:hint="eastAsia"/>
          <w:b/>
          <w:bCs/>
          <w:sz w:val="24"/>
          <w:szCs w:val="24"/>
        </w:rPr>
        <w:t>参加投标时法定代表人将身份证原件带至开标现场备查。</w:t>
      </w:r>
      <w:r>
        <w:rPr>
          <w:rFonts w:asciiTheme="minorEastAsia" w:eastAsiaTheme="minorEastAsia" w:hAnsiTheme="minorEastAsia"/>
          <w:b/>
          <w:bCs/>
          <w:sz w:val="24"/>
          <w:szCs w:val="24"/>
        </w:rPr>
        <w:br w:type="page"/>
      </w:r>
      <w:r>
        <w:rPr>
          <w:rFonts w:asciiTheme="minorEastAsia" w:eastAsiaTheme="minorEastAsia" w:hAnsiTheme="minorEastAsia" w:cs="宋体"/>
          <w:b/>
          <w:bCs/>
          <w:sz w:val="28"/>
          <w:szCs w:val="28"/>
        </w:rPr>
        <w:lastRenderedPageBreak/>
        <w:t>2</w:t>
      </w:r>
      <w:r>
        <w:rPr>
          <w:rFonts w:asciiTheme="minorEastAsia" w:eastAsiaTheme="minorEastAsia" w:hAnsiTheme="minorEastAsia" w:cs="宋体" w:hint="eastAsia"/>
          <w:b/>
          <w:bCs/>
          <w:sz w:val="28"/>
          <w:szCs w:val="28"/>
        </w:rPr>
        <w:t>、授权委托书</w:t>
      </w:r>
    </w:p>
    <w:p w:rsidR="00D26990" w:rsidRDefault="00D26990">
      <w:pPr>
        <w:snapToGrid w:val="0"/>
        <w:spacing w:line="520" w:lineRule="exact"/>
        <w:jc w:val="center"/>
        <w:rPr>
          <w:rFonts w:asciiTheme="minorEastAsia" w:eastAsiaTheme="minorEastAsia" w:hAnsiTheme="minorEastAsia"/>
          <w:sz w:val="24"/>
          <w:szCs w:val="24"/>
        </w:rPr>
      </w:pPr>
    </w:p>
    <w:p w:rsidR="00D26990" w:rsidRDefault="006E728E">
      <w:pPr>
        <w:snapToGrid w:val="0"/>
        <w:spacing w:line="480" w:lineRule="exact"/>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u w:val="single"/>
        </w:rPr>
        <w:t>南通市城市更新建设有限公司：</w:t>
      </w:r>
    </w:p>
    <w:p w:rsidR="00D26990" w:rsidRDefault="006E728E">
      <w:pPr>
        <w:snapToGrid w:val="0"/>
        <w:spacing w:line="48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兹授权（被授权人的姓名）代表我公司参加</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u w:val="single"/>
        </w:rPr>
        <w:t>（</w:t>
      </w:r>
      <w:r>
        <w:rPr>
          <w:rFonts w:asciiTheme="minorEastAsia" w:eastAsiaTheme="minorEastAsia" w:hAnsiTheme="minorEastAsia" w:cs="宋体" w:hint="eastAsia"/>
          <w:sz w:val="24"/>
          <w:szCs w:val="24"/>
        </w:rPr>
        <w:t>项目名称</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项目的招标活动，全权处理一切与该项目招标有关的事务。其在办理上述事宜过程中所签署的所有文件我公司均予以承认。</w:t>
      </w:r>
    </w:p>
    <w:p w:rsidR="00D26990" w:rsidRDefault="00D26990">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D26990" w:rsidRDefault="006E728E">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szCs w:val="24"/>
        </w:rPr>
        <w:t>被授权人无转委托权，特此委托。</w:t>
      </w:r>
    </w:p>
    <w:p w:rsidR="00D26990" w:rsidRDefault="00D26990">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附：被授权人情况：姓名：</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性别：</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年龄：</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职务：身份证号码：手机：</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传真：</w:t>
      </w:r>
      <w:r>
        <w:rPr>
          <w:rFonts w:asciiTheme="minorEastAsia" w:eastAsiaTheme="minorEastAsia" w:hAnsiTheme="minorEastAsia"/>
          <w:sz w:val="24"/>
          <w:szCs w:val="24"/>
        </w:rPr>
        <w:t> </w:t>
      </w: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单位名称（公章）</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法定代表人（签字或盖章）</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D26990">
      <w:pPr>
        <w:snapToGrid w:val="0"/>
        <w:spacing w:line="520" w:lineRule="exact"/>
        <w:rPr>
          <w:rFonts w:asciiTheme="minorEastAsia" w:eastAsiaTheme="minorEastAsia" w:hAnsiTheme="minorEastAsia"/>
          <w:sz w:val="24"/>
          <w:szCs w:val="24"/>
        </w:rPr>
      </w:pPr>
    </w:p>
    <w:p w:rsidR="00D26990" w:rsidRDefault="006E728E">
      <w:pPr>
        <w:adjustRightInd w:val="0"/>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法定代表人身份证复印件</w:t>
      </w:r>
    </w:p>
    <w:p w:rsidR="00D26990" w:rsidRDefault="00D26990">
      <w:pPr>
        <w:adjustRightInd w:val="0"/>
        <w:snapToGrid w:val="0"/>
        <w:spacing w:line="240" w:lineRule="atLeast"/>
        <w:jc w:val="center"/>
        <w:rPr>
          <w:rFonts w:asciiTheme="minorEastAsia" w:eastAsiaTheme="minorEastAsia" w:hAnsiTheme="minorEastAsia"/>
          <w:sz w:val="24"/>
          <w:szCs w:val="24"/>
        </w:rPr>
      </w:pPr>
    </w:p>
    <w:p w:rsidR="00D26990" w:rsidRDefault="006E728E">
      <w:pPr>
        <w:adjustRightInd w:val="0"/>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（粘贴此处）</w:t>
      </w:r>
    </w:p>
    <w:p w:rsidR="00D26990" w:rsidRDefault="00D26990">
      <w:pPr>
        <w:adjustRightInd w:val="0"/>
        <w:snapToGrid w:val="0"/>
        <w:spacing w:line="240" w:lineRule="atLeast"/>
        <w:jc w:val="center"/>
        <w:rPr>
          <w:rFonts w:asciiTheme="minorEastAsia" w:eastAsiaTheme="minorEastAsia" w:hAnsiTheme="minorEastAsia"/>
          <w:sz w:val="24"/>
          <w:szCs w:val="24"/>
        </w:rPr>
      </w:pPr>
    </w:p>
    <w:p w:rsidR="00D26990" w:rsidRDefault="00D26990">
      <w:pPr>
        <w:adjustRightInd w:val="0"/>
        <w:snapToGrid w:val="0"/>
        <w:spacing w:line="240" w:lineRule="atLeast"/>
        <w:jc w:val="center"/>
        <w:rPr>
          <w:rFonts w:asciiTheme="minorEastAsia" w:eastAsiaTheme="minorEastAsia" w:hAnsiTheme="minorEastAsia"/>
          <w:sz w:val="24"/>
          <w:szCs w:val="24"/>
        </w:rPr>
      </w:pPr>
    </w:p>
    <w:p w:rsidR="00D26990" w:rsidRDefault="006E728E">
      <w:pPr>
        <w:adjustRightInd w:val="0"/>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被授权人身份证复印件</w:t>
      </w:r>
    </w:p>
    <w:p w:rsidR="00D26990" w:rsidRDefault="00D26990">
      <w:pPr>
        <w:adjustRightInd w:val="0"/>
        <w:snapToGrid w:val="0"/>
        <w:spacing w:line="240" w:lineRule="atLeast"/>
        <w:jc w:val="center"/>
        <w:rPr>
          <w:rFonts w:asciiTheme="minorEastAsia" w:eastAsiaTheme="minorEastAsia" w:hAnsiTheme="minorEastAsia"/>
          <w:sz w:val="24"/>
          <w:szCs w:val="24"/>
        </w:rPr>
      </w:pPr>
    </w:p>
    <w:p w:rsidR="00D26990" w:rsidRDefault="006E728E">
      <w:pPr>
        <w:adjustRightInd w:val="0"/>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（粘贴此处）</w:t>
      </w:r>
    </w:p>
    <w:p w:rsidR="00D26990" w:rsidRDefault="00D26990">
      <w:pPr>
        <w:snapToGrid w:val="0"/>
        <w:spacing w:line="520" w:lineRule="exact"/>
        <w:ind w:firstLineChars="200" w:firstLine="482"/>
        <w:rPr>
          <w:rFonts w:asciiTheme="minorEastAsia" w:eastAsiaTheme="minorEastAsia" w:hAnsiTheme="minorEastAsia"/>
          <w:b/>
          <w:bCs/>
          <w:sz w:val="24"/>
          <w:szCs w:val="24"/>
        </w:rPr>
      </w:pPr>
    </w:p>
    <w:p w:rsidR="00D26990" w:rsidRDefault="006E728E">
      <w:pPr>
        <w:snapToGrid w:val="0"/>
        <w:spacing w:line="520" w:lineRule="exact"/>
        <w:ind w:firstLineChars="200" w:firstLine="482"/>
        <w:jc w:val="center"/>
        <w:rPr>
          <w:rFonts w:asciiTheme="minorEastAsia" w:eastAsiaTheme="minorEastAsia" w:hAnsiTheme="minorEastAsia" w:cs="宋体"/>
          <w:b/>
          <w:bCs/>
          <w:sz w:val="28"/>
          <w:szCs w:val="28"/>
        </w:rPr>
      </w:pPr>
      <w:r>
        <w:rPr>
          <w:rFonts w:asciiTheme="minorEastAsia" w:eastAsiaTheme="minorEastAsia" w:hAnsiTheme="minorEastAsia" w:cs="宋体" w:hint="eastAsia"/>
          <w:b/>
          <w:bCs/>
          <w:sz w:val="24"/>
          <w:szCs w:val="24"/>
        </w:rPr>
        <w:t>注</w:t>
      </w:r>
      <w:r>
        <w:rPr>
          <w:rFonts w:asciiTheme="minorEastAsia" w:eastAsiaTheme="minorEastAsia" w:hAnsiTheme="minorEastAsia" w:cs="宋体"/>
          <w:b/>
          <w:bCs/>
          <w:sz w:val="24"/>
          <w:szCs w:val="24"/>
        </w:rPr>
        <w:t>:</w:t>
      </w:r>
      <w:r>
        <w:rPr>
          <w:rFonts w:asciiTheme="minorEastAsia" w:eastAsiaTheme="minorEastAsia" w:hAnsiTheme="minorEastAsia" w:cs="宋体" w:hint="eastAsia"/>
          <w:sz w:val="24"/>
          <w:szCs w:val="24"/>
        </w:rPr>
        <w:t>如为被授权人参加投标时，须将身份证原件带至开标现场备查。</w:t>
      </w:r>
      <w:r>
        <w:rPr>
          <w:rFonts w:asciiTheme="minorEastAsia" w:eastAsiaTheme="minorEastAsia" w:hAnsiTheme="minorEastAsia"/>
          <w:b/>
          <w:bCs/>
          <w:sz w:val="28"/>
          <w:szCs w:val="28"/>
        </w:rPr>
        <w:br w:type="page"/>
      </w:r>
    </w:p>
    <w:p w:rsidR="00D26990" w:rsidRDefault="00D26990">
      <w:pPr>
        <w:jc w:val="center"/>
        <w:rPr>
          <w:rFonts w:asciiTheme="minorEastAsia" w:eastAsiaTheme="minorEastAsia" w:hAnsiTheme="minorEastAsia" w:cs="仿宋"/>
          <w:b/>
          <w:sz w:val="30"/>
          <w:szCs w:val="30"/>
        </w:rPr>
      </w:pPr>
    </w:p>
    <w:p w:rsidR="00D26990" w:rsidRDefault="006E728E">
      <w:pPr>
        <w:jc w:val="center"/>
        <w:rPr>
          <w:rFonts w:asciiTheme="minorEastAsia" w:eastAsiaTheme="minorEastAsia" w:hAnsiTheme="minorEastAsia" w:cs="仿宋"/>
          <w:b/>
          <w:kern w:val="0"/>
          <w:sz w:val="24"/>
          <w:szCs w:val="24"/>
        </w:rPr>
      </w:pPr>
      <w:r>
        <w:rPr>
          <w:rFonts w:asciiTheme="minorEastAsia" w:eastAsiaTheme="minorEastAsia" w:hAnsiTheme="minorEastAsia" w:cs="仿宋" w:hint="eastAsia"/>
          <w:b/>
          <w:sz w:val="30"/>
          <w:szCs w:val="30"/>
        </w:rPr>
        <w:t>3</w:t>
      </w:r>
      <w:r>
        <w:rPr>
          <w:rFonts w:asciiTheme="minorEastAsia" w:eastAsiaTheme="minorEastAsia" w:hAnsiTheme="minorEastAsia" w:cs="仿宋" w:hint="eastAsia"/>
          <w:b/>
          <w:sz w:val="30"/>
          <w:szCs w:val="30"/>
        </w:rPr>
        <w:t>、参加采购活动前</w:t>
      </w:r>
      <w:r>
        <w:rPr>
          <w:rFonts w:asciiTheme="minorEastAsia" w:eastAsiaTheme="minorEastAsia" w:hAnsiTheme="minorEastAsia" w:cs="仿宋" w:hint="eastAsia"/>
          <w:b/>
          <w:sz w:val="30"/>
          <w:szCs w:val="30"/>
        </w:rPr>
        <w:t xml:space="preserve"> 3 </w:t>
      </w:r>
      <w:r>
        <w:rPr>
          <w:rFonts w:asciiTheme="minorEastAsia" w:eastAsiaTheme="minorEastAsia" w:hAnsiTheme="minorEastAsia" w:cs="仿宋" w:hint="eastAsia"/>
          <w:b/>
          <w:sz w:val="30"/>
          <w:szCs w:val="30"/>
        </w:rPr>
        <w:t>年内在经营活动中没有重大违法记</w:t>
      </w:r>
      <w:r>
        <w:rPr>
          <w:rFonts w:asciiTheme="minorEastAsia" w:eastAsiaTheme="minorEastAsia" w:hAnsiTheme="minorEastAsia" w:cs="仿宋" w:hint="eastAsia"/>
          <w:b/>
          <w:bCs/>
          <w:sz w:val="30"/>
          <w:szCs w:val="30"/>
        </w:rPr>
        <w:t>录和失信记录的书面声明</w:t>
      </w:r>
    </w:p>
    <w:p w:rsidR="00D26990" w:rsidRDefault="00D26990">
      <w:pPr>
        <w:snapToGrid w:val="0"/>
        <w:spacing w:line="520" w:lineRule="exact"/>
        <w:ind w:firstLineChars="200" w:firstLine="480"/>
        <w:rPr>
          <w:rFonts w:asciiTheme="minorEastAsia" w:eastAsiaTheme="minorEastAsia" w:hAnsiTheme="minorEastAsia" w:cs="宋体"/>
          <w:sz w:val="24"/>
          <w:szCs w:val="24"/>
          <w:u w:val="single"/>
        </w:rPr>
      </w:pPr>
    </w:p>
    <w:p w:rsidR="00D26990" w:rsidRDefault="006E728E">
      <w:pPr>
        <w:spacing w:line="48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我公司郑重声明：参加本次采购活动前</w:t>
      </w:r>
      <w:r>
        <w:rPr>
          <w:rFonts w:asciiTheme="minorEastAsia" w:eastAsiaTheme="minorEastAsia" w:hAnsiTheme="minorEastAsia" w:cs="仿宋" w:hint="eastAsia"/>
          <w:sz w:val="28"/>
          <w:szCs w:val="28"/>
        </w:rPr>
        <w:t xml:space="preserve"> 3 </w:t>
      </w:r>
      <w:r>
        <w:rPr>
          <w:rFonts w:asciiTheme="minorEastAsia" w:eastAsiaTheme="minorEastAsia" w:hAnsiTheme="minorEastAsia" w:cs="仿宋" w:hint="eastAsia"/>
          <w:sz w:val="28"/>
          <w:szCs w:val="28"/>
        </w:rPr>
        <w:t>年内，我公司在经营活动中没有因违法经营受到刑事处罚或者责令停产停业、吊销许可证或者执照、较大数额罚款等行政处罚。</w:t>
      </w:r>
    </w:p>
    <w:p w:rsidR="00D26990" w:rsidRDefault="006E728E">
      <w:pPr>
        <w:spacing w:line="48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在投标截止时间节点，没有被</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“信用中国”网站（</w:t>
      </w:r>
      <w:r>
        <w:rPr>
          <w:rFonts w:asciiTheme="minorEastAsia" w:eastAsiaTheme="minorEastAsia" w:hAnsiTheme="minorEastAsia" w:cs="仿宋" w:hint="eastAsia"/>
          <w:sz w:val="28"/>
          <w:szCs w:val="28"/>
        </w:rPr>
        <w:t>www.creditchina.gov.cn</w:t>
      </w:r>
      <w:r>
        <w:rPr>
          <w:rFonts w:asciiTheme="minorEastAsia" w:eastAsiaTheme="minorEastAsia" w:hAnsiTheme="minorEastAsia" w:cs="仿宋" w:hint="eastAsia"/>
          <w:sz w:val="28"/>
          <w:szCs w:val="28"/>
        </w:rPr>
        <w:t>）列入失信被执行人、重大税收违法案件当事人名单、政府采购严重失信行为记录名单；</w:t>
      </w:r>
    </w:p>
    <w:p w:rsidR="00D26990" w:rsidRDefault="00D26990">
      <w:pPr>
        <w:spacing w:line="480" w:lineRule="auto"/>
        <w:ind w:firstLineChars="200" w:firstLine="560"/>
        <w:jc w:val="left"/>
        <w:rPr>
          <w:rFonts w:asciiTheme="minorEastAsia" w:eastAsiaTheme="minorEastAsia" w:hAnsiTheme="minorEastAsia" w:cs="仿宋"/>
          <w:sz w:val="28"/>
          <w:szCs w:val="28"/>
        </w:rPr>
      </w:pPr>
    </w:p>
    <w:p w:rsidR="00D26990" w:rsidRDefault="00D26990">
      <w:pPr>
        <w:spacing w:line="480" w:lineRule="auto"/>
        <w:ind w:firstLineChars="200" w:firstLine="560"/>
        <w:jc w:val="left"/>
        <w:rPr>
          <w:rFonts w:asciiTheme="minorEastAsia" w:eastAsiaTheme="minorEastAsia" w:hAnsiTheme="minorEastAsia" w:cs="仿宋"/>
          <w:sz w:val="28"/>
          <w:szCs w:val="28"/>
        </w:rPr>
      </w:pPr>
    </w:p>
    <w:p w:rsidR="00D26990" w:rsidRDefault="006E728E">
      <w:pPr>
        <w:spacing w:line="480" w:lineRule="auto"/>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供应商名称（公章）：</w:t>
      </w:r>
    </w:p>
    <w:p w:rsidR="00D26990" w:rsidRDefault="006E728E">
      <w:pPr>
        <w:spacing w:line="480" w:lineRule="auto"/>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日期：年</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月</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日</w:t>
      </w:r>
    </w:p>
    <w:p w:rsidR="00D26990" w:rsidRDefault="00D26990">
      <w:pPr>
        <w:snapToGrid w:val="0"/>
        <w:spacing w:line="360" w:lineRule="auto"/>
        <w:jc w:val="center"/>
        <w:outlineLvl w:val="4"/>
        <w:rPr>
          <w:rFonts w:asciiTheme="minorEastAsia" w:eastAsiaTheme="minorEastAsia" w:hAnsiTheme="minorEastAsia"/>
          <w:b/>
          <w:bCs/>
          <w:sz w:val="28"/>
          <w:szCs w:val="28"/>
        </w:rPr>
      </w:pPr>
    </w:p>
    <w:p w:rsidR="00D26990" w:rsidRDefault="006E728E">
      <w:pPr>
        <w:snapToGrid w:val="0"/>
        <w:spacing w:line="520" w:lineRule="exact"/>
        <w:jc w:val="center"/>
        <w:outlineLvl w:val="4"/>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r>
        <w:rPr>
          <w:rFonts w:asciiTheme="minorEastAsia" w:eastAsiaTheme="minorEastAsia" w:hAnsiTheme="minorEastAsia" w:cs="宋体"/>
          <w:b/>
          <w:bCs/>
          <w:sz w:val="28"/>
          <w:szCs w:val="28"/>
        </w:rPr>
        <w:lastRenderedPageBreak/>
        <w:t>4</w:t>
      </w:r>
      <w:r>
        <w:rPr>
          <w:rFonts w:asciiTheme="minorEastAsia" w:eastAsiaTheme="minorEastAsia" w:hAnsiTheme="minorEastAsia" w:cs="宋体" w:hint="eastAsia"/>
          <w:b/>
          <w:bCs/>
          <w:sz w:val="28"/>
          <w:szCs w:val="28"/>
        </w:rPr>
        <w:t>、关于资格文件的声明函</w:t>
      </w:r>
    </w:p>
    <w:p w:rsidR="00D26990" w:rsidRDefault="00D26990">
      <w:pPr>
        <w:pStyle w:val="a5"/>
        <w:overflowPunct w:val="0"/>
        <w:spacing w:line="520" w:lineRule="exact"/>
        <w:jc w:val="center"/>
        <w:rPr>
          <w:rFonts w:asciiTheme="minorEastAsia" w:eastAsiaTheme="minorEastAsia" w:hAnsiTheme="minorEastAsia" w:cs="Times New Roman"/>
          <w:sz w:val="28"/>
          <w:szCs w:val="28"/>
        </w:rPr>
      </w:pPr>
    </w:p>
    <w:p w:rsidR="00D26990" w:rsidRDefault="006E728E">
      <w:pPr>
        <w:pStyle w:val="a5"/>
        <w:overflowPunct w:val="0"/>
        <w:spacing w:line="520" w:lineRule="exact"/>
        <w:ind w:firstLine="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u w:val="single"/>
        </w:rPr>
        <w:t>南通市城市更新建设有限公司：</w:t>
      </w:r>
    </w:p>
    <w:p w:rsidR="00D26990" w:rsidRDefault="006E728E">
      <w:pPr>
        <w:pStyle w:val="a5"/>
        <w:overflowPunct w:val="0"/>
        <w:spacing w:line="520" w:lineRule="exact"/>
        <w:ind w:firstLine="66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本公司愿就由贵单位组织实施的（招标项目名称</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招标活动进行投标。本公司所提交的投标文件中所有关于投标资格的文件、证明和陈述均是真实的、准确的。若与真实情况不符，本公司愿意承担由此而产生的一切后果。</w:t>
      </w:r>
    </w:p>
    <w:p w:rsidR="00D26990" w:rsidRDefault="00D26990">
      <w:pPr>
        <w:pStyle w:val="a5"/>
        <w:overflowPunct w:val="0"/>
        <w:spacing w:line="520" w:lineRule="exact"/>
        <w:rPr>
          <w:rFonts w:asciiTheme="minorEastAsia" w:eastAsiaTheme="minorEastAsia" w:hAnsiTheme="minorEastAsia" w:cs="Times New Roman"/>
          <w:sz w:val="24"/>
          <w:szCs w:val="24"/>
        </w:rPr>
      </w:pPr>
    </w:p>
    <w:p w:rsidR="00D26990" w:rsidRDefault="00D26990">
      <w:pPr>
        <w:pStyle w:val="a5"/>
        <w:overflowPunct w:val="0"/>
        <w:spacing w:line="520" w:lineRule="exact"/>
        <w:rPr>
          <w:rFonts w:asciiTheme="minorEastAsia" w:eastAsiaTheme="minorEastAsia" w:hAnsiTheme="minorEastAsia" w:cs="Times New Roman"/>
          <w:sz w:val="24"/>
          <w:szCs w:val="24"/>
        </w:rPr>
      </w:pPr>
    </w:p>
    <w:p w:rsidR="00D26990" w:rsidRDefault="00D26990">
      <w:pPr>
        <w:pStyle w:val="a5"/>
        <w:overflowPunct w:val="0"/>
        <w:spacing w:line="520" w:lineRule="exact"/>
        <w:rPr>
          <w:rFonts w:asciiTheme="minorEastAsia" w:eastAsiaTheme="minorEastAsia" w:hAnsiTheme="minorEastAsia" w:cs="Times New Roman"/>
          <w:sz w:val="24"/>
          <w:szCs w:val="24"/>
        </w:rPr>
      </w:pPr>
    </w:p>
    <w:p w:rsidR="00D26990" w:rsidRDefault="006E728E">
      <w:pPr>
        <w:pStyle w:val="a5"/>
        <w:overflowPunct w:val="0"/>
        <w:spacing w:line="520" w:lineRule="exact"/>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tab/>
      </w:r>
      <w:r>
        <w:rPr>
          <w:rFonts w:asciiTheme="minorEastAsia" w:eastAsiaTheme="minorEastAsia" w:hAnsiTheme="minorEastAsia" w:cs="Times New Roman"/>
          <w:sz w:val="24"/>
          <w:szCs w:val="24"/>
        </w:rPr>
        <w:tab/>
      </w:r>
      <w:r>
        <w:rPr>
          <w:rFonts w:asciiTheme="minorEastAsia" w:eastAsiaTheme="minorEastAsia" w:hAnsiTheme="minorEastAsia" w:cs="Times New Roman"/>
          <w:sz w:val="24"/>
          <w:szCs w:val="24"/>
        </w:rPr>
        <w:tab/>
      </w:r>
      <w:r>
        <w:rPr>
          <w:rFonts w:asciiTheme="minorEastAsia" w:eastAsiaTheme="minorEastAsia" w:hAnsiTheme="minorEastAsia" w:cs="Times New Roman"/>
          <w:sz w:val="24"/>
          <w:szCs w:val="24"/>
        </w:rPr>
        <w:tab/>
      </w:r>
      <w:r>
        <w:rPr>
          <w:rFonts w:asciiTheme="minorEastAsia" w:eastAsiaTheme="minorEastAsia" w:hAnsiTheme="minorEastAsia" w:cs="宋体" w:hint="eastAsia"/>
          <w:sz w:val="24"/>
          <w:szCs w:val="24"/>
        </w:rPr>
        <w:t>（投标人）法定代表人（签字或盖章）：</w:t>
      </w:r>
    </w:p>
    <w:p w:rsidR="00D26990" w:rsidRDefault="00D26990">
      <w:pPr>
        <w:pStyle w:val="a5"/>
        <w:overflowPunct w:val="0"/>
        <w:spacing w:line="520" w:lineRule="exact"/>
        <w:ind w:left="1700" w:firstLine="425"/>
        <w:rPr>
          <w:rFonts w:asciiTheme="minorEastAsia" w:eastAsiaTheme="minorEastAsia" w:hAnsiTheme="minorEastAsia" w:cs="Times New Roman"/>
          <w:sz w:val="24"/>
          <w:szCs w:val="24"/>
        </w:rPr>
      </w:pPr>
    </w:p>
    <w:p w:rsidR="00D26990" w:rsidRDefault="006E728E">
      <w:pPr>
        <w:pStyle w:val="a5"/>
        <w:overflowPunct w:val="0"/>
        <w:spacing w:line="520" w:lineRule="exact"/>
        <w:ind w:left="1700" w:firstLineChars="1350" w:firstLine="324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（投标人）公章：</w:t>
      </w:r>
    </w:p>
    <w:p w:rsidR="00D26990" w:rsidRDefault="00D26990">
      <w:pPr>
        <w:pStyle w:val="a5"/>
        <w:overflowPunct w:val="0"/>
        <w:spacing w:line="520" w:lineRule="exact"/>
        <w:rPr>
          <w:rFonts w:asciiTheme="minorEastAsia" w:eastAsiaTheme="minorEastAsia" w:hAnsiTheme="minorEastAsia" w:cs="Times New Roman"/>
          <w:sz w:val="24"/>
          <w:szCs w:val="24"/>
        </w:rPr>
      </w:pPr>
    </w:p>
    <w:p w:rsidR="00D26990" w:rsidRDefault="006E728E">
      <w:pPr>
        <w:pStyle w:val="a5"/>
        <w:overflowPunct w:val="0"/>
        <w:spacing w:line="520" w:lineRule="exact"/>
        <w:ind w:right="560" w:firstLineChars="2400" w:firstLine="5760"/>
        <w:rPr>
          <w:rFonts w:asciiTheme="minorEastAsia" w:eastAsiaTheme="minorEastAsia" w:hAnsiTheme="minorEastAsia" w:cs="Times New Roman"/>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Times New Roman"/>
          <w:sz w:val="24"/>
          <w:szCs w:val="24"/>
        </w:rPr>
        <w:tab/>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ab/>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D26990">
      <w:pPr>
        <w:snapToGrid w:val="0"/>
        <w:spacing w:line="520" w:lineRule="exact"/>
        <w:jc w:val="center"/>
        <w:outlineLvl w:val="3"/>
        <w:rPr>
          <w:rFonts w:asciiTheme="minorEastAsia" w:eastAsiaTheme="minorEastAsia" w:hAnsiTheme="minorEastAsia"/>
          <w:b/>
          <w:bCs/>
          <w:sz w:val="24"/>
          <w:szCs w:val="24"/>
        </w:rPr>
      </w:pPr>
    </w:p>
    <w:p w:rsidR="00D26990" w:rsidRDefault="00D26990">
      <w:pPr>
        <w:snapToGrid w:val="0"/>
        <w:spacing w:line="520" w:lineRule="exact"/>
        <w:outlineLvl w:val="3"/>
        <w:rPr>
          <w:rFonts w:asciiTheme="minorEastAsia" w:eastAsiaTheme="minorEastAsia" w:hAnsiTheme="minorEastAsia"/>
          <w:b/>
          <w:bCs/>
          <w:sz w:val="24"/>
          <w:szCs w:val="24"/>
        </w:rPr>
      </w:pPr>
    </w:p>
    <w:p w:rsidR="00D26990" w:rsidRDefault="006E728E">
      <w:pPr>
        <w:snapToGrid w:val="0"/>
        <w:spacing w:line="520" w:lineRule="exact"/>
        <w:jc w:val="center"/>
        <w:outlineLvl w:val="3"/>
        <w:rPr>
          <w:rFonts w:asciiTheme="minorEastAsia" w:eastAsiaTheme="minorEastAsia" w:hAnsiTheme="minorEastAsia" w:cs="宋体"/>
          <w:b/>
          <w:bCs/>
          <w:sz w:val="28"/>
          <w:szCs w:val="28"/>
        </w:rPr>
      </w:pPr>
      <w:r>
        <w:rPr>
          <w:rFonts w:asciiTheme="minorEastAsia" w:eastAsiaTheme="minorEastAsia" w:hAnsiTheme="minorEastAsia"/>
          <w:b/>
          <w:bCs/>
          <w:sz w:val="24"/>
          <w:szCs w:val="24"/>
        </w:rPr>
        <w:br w:type="page"/>
      </w:r>
    </w:p>
    <w:p w:rsidR="00D26990" w:rsidRDefault="00D26990">
      <w:pPr>
        <w:widowControl/>
        <w:spacing w:line="560" w:lineRule="atLeast"/>
        <w:jc w:val="center"/>
        <w:rPr>
          <w:rFonts w:asciiTheme="minorEastAsia" w:eastAsiaTheme="minorEastAsia" w:hAnsiTheme="minorEastAsia" w:cs="仿宋"/>
          <w:b/>
          <w:bCs/>
          <w:kern w:val="0"/>
          <w:sz w:val="36"/>
          <w:szCs w:val="36"/>
        </w:rPr>
      </w:pPr>
    </w:p>
    <w:p w:rsidR="00D26990" w:rsidRDefault="006E728E">
      <w:pPr>
        <w:widowControl/>
        <w:spacing w:line="560" w:lineRule="atLeast"/>
        <w:jc w:val="center"/>
        <w:rPr>
          <w:rFonts w:asciiTheme="minorEastAsia" w:eastAsiaTheme="minorEastAsia" w:hAnsiTheme="minorEastAsia" w:cs="仿宋"/>
          <w:b/>
          <w:bCs/>
          <w:kern w:val="0"/>
          <w:sz w:val="36"/>
          <w:szCs w:val="36"/>
        </w:rPr>
      </w:pPr>
      <w:r>
        <w:rPr>
          <w:rFonts w:asciiTheme="minorEastAsia" w:eastAsiaTheme="minorEastAsia" w:hAnsiTheme="minorEastAsia" w:cs="仿宋" w:hint="eastAsia"/>
          <w:b/>
          <w:bCs/>
          <w:kern w:val="0"/>
          <w:sz w:val="36"/>
          <w:szCs w:val="36"/>
        </w:rPr>
        <w:t>5</w:t>
      </w:r>
      <w:r>
        <w:rPr>
          <w:rFonts w:asciiTheme="minorEastAsia" w:eastAsiaTheme="minorEastAsia" w:hAnsiTheme="minorEastAsia" w:cs="仿宋" w:hint="eastAsia"/>
          <w:b/>
          <w:bCs/>
          <w:kern w:val="0"/>
          <w:sz w:val="36"/>
          <w:szCs w:val="36"/>
        </w:rPr>
        <w:t>、履行合同所必需的设备和专业技术能力承诺函</w:t>
      </w:r>
    </w:p>
    <w:p w:rsidR="00D26990" w:rsidRDefault="00D26990">
      <w:pPr>
        <w:jc w:val="center"/>
        <w:rPr>
          <w:rFonts w:asciiTheme="minorEastAsia" w:eastAsiaTheme="minorEastAsia" w:hAnsiTheme="minorEastAsia" w:cs="仿宋"/>
          <w:b/>
          <w:bCs/>
          <w:sz w:val="36"/>
          <w:szCs w:val="36"/>
        </w:rPr>
      </w:pPr>
    </w:p>
    <w:p w:rsidR="00D26990" w:rsidRDefault="006E728E">
      <w:pPr>
        <w:pStyle w:val="a5"/>
        <w:overflowPunct w:val="0"/>
        <w:spacing w:line="520" w:lineRule="exact"/>
        <w:ind w:firstLine="0"/>
        <w:rPr>
          <w:rFonts w:asciiTheme="minorEastAsia" w:eastAsiaTheme="minorEastAsia" w:hAnsiTheme="minorEastAsia" w:cs="仿宋"/>
          <w:sz w:val="28"/>
          <w:szCs w:val="28"/>
          <w:u w:val="single"/>
        </w:rPr>
      </w:pPr>
      <w:r>
        <w:rPr>
          <w:rFonts w:asciiTheme="minorEastAsia" w:eastAsiaTheme="minorEastAsia" w:hAnsiTheme="minorEastAsia" w:cs="仿宋" w:hint="eastAsia"/>
          <w:sz w:val="28"/>
          <w:szCs w:val="28"/>
          <w:u w:val="single"/>
        </w:rPr>
        <w:t>南通市城市更新建设有限公司：</w:t>
      </w:r>
    </w:p>
    <w:p w:rsidR="00D26990" w:rsidRDefault="006E728E">
      <w:pPr>
        <w:spacing w:line="480" w:lineRule="auto"/>
        <w:ind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我单位（供应商名称）郑重承诺：</w:t>
      </w:r>
    </w:p>
    <w:p w:rsidR="00D26990" w:rsidRDefault="006E728E">
      <w:pPr>
        <w:spacing w:line="480" w:lineRule="auto"/>
        <w:ind w:firstLine="560"/>
        <w:jc w:val="lef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贵方组织的</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项目名称），我单位</w:t>
      </w:r>
      <w:r>
        <w:rPr>
          <w:rFonts w:asciiTheme="minorEastAsia" w:eastAsiaTheme="minorEastAsia" w:hAnsiTheme="minorEastAsia" w:cs="仿宋" w:hint="eastAsia"/>
          <w:sz w:val="28"/>
          <w:szCs w:val="28"/>
        </w:rPr>
        <w:t>(</w:t>
      </w:r>
      <w:r>
        <w:rPr>
          <w:rFonts w:asciiTheme="minorEastAsia" w:eastAsiaTheme="minorEastAsia" w:hAnsiTheme="minorEastAsia" w:cs="仿宋" w:hint="eastAsia"/>
          <w:sz w:val="28"/>
          <w:szCs w:val="28"/>
        </w:rPr>
        <w:t>在下划线上如实填写：有或没有）履行合同所必需的设备和专业技术能力。</w:t>
      </w:r>
    </w:p>
    <w:p w:rsidR="00D26990" w:rsidRDefault="006E728E">
      <w:pPr>
        <w:spacing w:line="480" w:lineRule="auto"/>
        <w:ind w:firstLine="560"/>
        <w:jc w:val="righ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承诺人：（公章）</w:t>
      </w:r>
    </w:p>
    <w:p w:rsidR="00D26990" w:rsidRDefault="006E728E">
      <w:pPr>
        <w:spacing w:line="480" w:lineRule="auto"/>
        <w:ind w:firstLine="560"/>
        <w:jc w:val="right"/>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年</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月</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日</w:t>
      </w:r>
    </w:p>
    <w:p w:rsidR="00D26990" w:rsidRDefault="00D26990">
      <w:pPr>
        <w:spacing w:line="360" w:lineRule="auto"/>
        <w:jc w:val="center"/>
        <w:rPr>
          <w:rFonts w:asciiTheme="minorEastAsia" w:eastAsiaTheme="minorEastAsia" w:hAnsiTheme="minorEastAsia" w:cs="仿宋"/>
          <w:b/>
          <w:bCs/>
          <w:sz w:val="36"/>
          <w:szCs w:val="36"/>
        </w:rPr>
      </w:pPr>
    </w:p>
    <w:p w:rsidR="00D26990" w:rsidRDefault="006E728E">
      <w:pPr>
        <w:widowControl/>
        <w:jc w:val="left"/>
        <w:rPr>
          <w:rFonts w:asciiTheme="minorEastAsia" w:eastAsiaTheme="minorEastAsia" w:hAnsiTheme="minorEastAsia" w:cs="宋体"/>
          <w:b/>
          <w:bCs/>
          <w:sz w:val="28"/>
          <w:szCs w:val="28"/>
        </w:rPr>
      </w:pPr>
      <w:r>
        <w:rPr>
          <w:rFonts w:asciiTheme="minorEastAsia" w:eastAsiaTheme="minorEastAsia" w:hAnsiTheme="minorEastAsia" w:cs="宋体"/>
          <w:b/>
          <w:bCs/>
          <w:sz w:val="28"/>
          <w:szCs w:val="28"/>
        </w:rPr>
        <w:br w:type="page"/>
      </w:r>
    </w:p>
    <w:p w:rsidR="00D26990" w:rsidRDefault="006E728E">
      <w:pPr>
        <w:snapToGrid w:val="0"/>
        <w:spacing w:line="520" w:lineRule="exact"/>
        <w:jc w:val="center"/>
        <w:outlineLvl w:val="3"/>
        <w:rPr>
          <w:rFonts w:asciiTheme="minorEastAsia" w:eastAsiaTheme="minorEastAsia" w:hAnsiTheme="minorEastAsia" w:cs="宋体"/>
          <w:sz w:val="28"/>
          <w:szCs w:val="28"/>
        </w:rPr>
      </w:pPr>
      <w:r>
        <w:rPr>
          <w:rFonts w:asciiTheme="minorEastAsia" w:eastAsiaTheme="minorEastAsia" w:hAnsiTheme="minorEastAsia" w:cs="宋体" w:hint="eastAsia"/>
          <w:b/>
          <w:bCs/>
          <w:sz w:val="28"/>
          <w:szCs w:val="28"/>
        </w:rPr>
        <w:lastRenderedPageBreak/>
        <w:t>6</w:t>
      </w:r>
      <w:r>
        <w:rPr>
          <w:rFonts w:asciiTheme="minorEastAsia" w:eastAsiaTheme="minorEastAsia" w:hAnsiTheme="minorEastAsia" w:cs="宋体" w:hint="eastAsia"/>
          <w:b/>
          <w:bCs/>
          <w:sz w:val="28"/>
          <w:szCs w:val="28"/>
        </w:rPr>
        <w:t>、投标响应函</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u w:val="single"/>
        </w:rPr>
        <w:t>格式不得变动</w:t>
      </w:r>
      <w:r>
        <w:rPr>
          <w:rFonts w:asciiTheme="minorEastAsia" w:eastAsiaTheme="minorEastAsia" w:hAnsiTheme="minorEastAsia" w:cs="宋体" w:hint="eastAsia"/>
          <w:sz w:val="28"/>
          <w:szCs w:val="28"/>
        </w:rPr>
        <w:t>）</w:t>
      </w:r>
    </w:p>
    <w:p w:rsidR="00D26990" w:rsidRDefault="006E728E">
      <w:pPr>
        <w:snapToGrid w:val="0"/>
        <w:spacing w:line="520" w:lineRule="exact"/>
        <w:outlineLvl w:val="3"/>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u w:val="single"/>
        </w:rPr>
        <w:t>南通市城市更新建设有限公司：</w:t>
      </w:r>
    </w:p>
    <w:p w:rsidR="00D26990" w:rsidRDefault="006E728E">
      <w:pPr>
        <w:snapToGrid w:val="0"/>
        <w:spacing w:line="520" w:lineRule="exact"/>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cs="宋体" w:hint="eastAsia"/>
          <w:sz w:val="24"/>
          <w:szCs w:val="24"/>
        </w:rPr>
        <w:t>依据贵单位委托代理机构组织的（项目名称</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项目的邀请，我方授权</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u w:val="single"/>
        </w:rPr>
        <w:t>（姓名）</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（职务）</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为全权代表参加该项目的投标工作，全权处理本次招标的有关事宜。同时，我公司声明如下：</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、同意并接受招标文件的各项要求，遵守招标文件中的各项规定，按招标文件的要求提供报价。</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、我公司已经详细阅读了招标文件的全部内容，我方已完全清晰理解招标文件的要求，不存在任何含糊不清和误解之处，同意放弃对招标文件所表述的内容提出异议和质疑的权利。</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、我公司已毫无保留地向贵方提供一切所需的证明材料。</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、我公司承诺在本次投标文件中提供的一切文件，无论是原件还是复印件均真实有效，绝无任何虚假、伪造和夸大的成份。否则，愿承担相应的后果和法律责任。</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、一旦中标，我方承诺无正当理由拒绝签订合同，将被贵方取消中标资格，同意贵方将投标保证金作为违约金全额不予退还的处理。</w:t>
      </w:r>
    </w:p>
    <w:p w:rsidR="00D26990" w:rsidRDefault="006E728E">
      <w:pPr>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b/>
          <w:bCs/>
          <w:sz w:val="24"/>
          <w:szCs w:val="24"/>
        </w:rPr>
        <w:t>一旦中标，我方将根据招标文件的规定，严格履行合同规定的责任和义务，并保证在招标文件中规定的时间期限内完成合同项目。</w:t>
      </w:r>
    </w:p>
    <w:p w:rsidR="00D26990" w:rsidRDefault="00D26990">
      <w:pPr>
        <w:snapToGrid w:val="0"/>
        <w:spacing w:line="520" w:lineRule="exact"/>
        <w:ind w:firstLineChars="200" w:firstLine="480"/>
        <w:rPr>
          <w:rFonts w:asciiTheme="minorEastAsia" w:eastAsiaTheme="minorEastAsia" w:hAnsiTheme="minorEastAsia"/>
          <w:sz w:val="24"/>
          <w:szCs w:val="24"/>
        </w:rPr>
      </w:pPr>
    </w:p>
    <w:p w:rsidR="00D26990" w:rsidRDefault="006E728E">
      <w:pPr>
        <w:wordWrap w:val="0"/>
        <w:snapToGrid w:val="0"/>
        <w:spacing w:line="520" w:lineRule="exact"/>
        <w:jc w:val="right"/>
        <w:rPr>
          <w:rFonts w:asciiTheme="minorEastAsia" w:eastAsiaTheme="minorEastAsia" w:hAnsiTheme="minorEastAsia"/>
          <w:sz w:val="24"/>
          <w:szCs w:val="24"/>
        </w:rPr>
      </w:pPr>
      <w:r>
        <w:rPr>
          <w:rFonts w:asciiTheme="minorEastAsia" w:eastAsiaTheme="minorEastAsia" w:hAnsiTheme="minorEastAsia" w:cs="宋体" w:hint="eastAsia"/>
          <w:sz w:val="24"/>
          <w:szCs w:val="24"/>
        </w:rPr>
        <w:t>投标单位：（加盖公章）</w:t>
      </w:r>
    </w:p>
    <w:p w:rsidR="00D26990" w:rsidRDefault="006E728E">
      <w:pPr>
        <w:wordWrap w:val="0"/>
        <w:snapToGrid w:val="0"/>
        <w:spacing w:line="520" w:lineRule="exact"/>
        <w:ind w:firstLineChars="1000" w:firstLine="240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法定代表人或被授权人：（签字或盖章）</w:t>
      </w:r>
    </w:p>
    <w:p w:rsidR="00D26990" w:rsidRDefault="006E728E">
      <w:pPr>
        <w:snapToGrid w:val="0"/>
        <w:spacing w:line="520" w:lineRule="exact"/>
        <w:ind w:firstLineChars="1000" w:firstLine="2400"/>
        <w:jc w:val="right"/>
        <w:rPr>
          <w:rFonts w:asciiTheme="minorEastAsia" w:eastAsiaTheme="minorEastAsia" w:hAnsiTheme="minorEastAsia"/>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D26990">
      <w:pPr>
        <w:snapToGrid w:val="0"/>
        <w:spacing w:line="520" w:lineRule="exact"/>
        <w:jc w:val="center"/>
        <w:outlineLvl w:val="3"/>
        <w:rPr>
          <w:rFonts w:asciiTheme="minorEastAsia" w:eastAsiaTheme="minorEastAsia" w:hAnsiTheme="minorEastAsia"/>
          <w:b/>
          <w:bCs/>
          <w:sz w:val="28"/>
          <w:szCs w:val="28"/>
        </w:rPr>
      </w:pPr>
    </w:p>
    <w:p w:rsidR="00D26990" w:rsidRDefault="006E728E">
      <w:pPr>
        <w:widowControl/>
        <w:jc w:val="left"/>
        <w:rPr>
          <w:rFonts w:asciiTheme="minorEastAsia" w:eastAsiaTheme="minorEastAsia" w:hAnsiTheme="minorEastAsia"/>
          <w:b/>
          <w:bCs/>
          <w:sz w:val="28"/>
          <w:szCs w:val="28"/>
        </w:rPr>
      </w:pPr>
      <w:r>
        <w:rPr>
          <w:rFonts w:asciiTheme="minorEastAsia" w:eastAsiaTheme="minorEastAsia" w:hAnsiTheme="minorEastAsia"/>
          <w:b/>
          <w:bCs/>
          <w:sz w:val="28"/>
          <w:szCs w:val="28"/>
        </w:rPr>
        <w:br w:type="page"/>
      </w:r>
    </w:p>
    <w:p w:rsidR="00D26990" w:rsidRDefault="00D26990">
      <w:pPr>
        <w:snapToGrid w:val="0"/>
        <w:spacing w:line="520" w:lineRule="exact"/>
        <w:jc w:val="center"/>
        <w:outlineLvl w:val="3"/>
        <w:rPr>
          <w:rFonts w:asciiTheme="minorEastAsia" w:eastAsiaTheme="minorEastAsia" w:hAnsiTheme="minorEastAsia"/>
          <w:b/>
          <w:bCs/>
          <w:sz w:val="28"/>
          <w:szCs w:val="28"/>
        </w:rPr>
      </w:pPr>
    </w:p>
    <w:p w:rsidR="00D26990" w:rsidRDefault="006E728E">
      <w:pPr>
        <w:snapToGrid w:val="0"/>
        <w:spacing w:line="520" w:lineRule="exact"/>
        <w:jc w:val="center"/>
        <w:outlineLvl w:val="3"/>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7</w:t>
      </w:r>
      <w:r>
        <w:rPr>
          <w:rFonts w:asciiTheme="minorEastAsia" w:eastAsiaTheme="minorEastAsia" w:hAnsiTheme="minorEastAsia" w:cs="宋体" w:hint="eastAsia"/>
          <w:b/>
          <w:bCs/>
          <w:sz w:val="28"/>
          <w:szCs w:val="28"/>
        </w:rPr>
        <w:t>、投标人一般情况表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D26990">
        <w:trPr>
          <w:cantSplit/>
          <w:trHeight w:val="286"/>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企业名称</w:t>
            </w:r>
          </w:p>
        </w:tc>
        <w:tc>
          <w:tcPr>
            <w:tcW w:w="7229" w:type="dxa"/>
            <w:gridSpan w:val="8"/>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总部地址</w:t>
            </w:r>
          </w:p>
        </w:tc>
        <w:tc>
          <w:tcPr>
            <w:tcW w:w="7229" w:type="dxa"/>
            <w:gridSpan w:val="8"/>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分支机构</w:t>
            </w:r>
          </w:p>
        </w:tc>
        <w:tc>
          <w:tcPr>
            <w:tcW w:w="7229" w:type="dxa"/>
            <w:gridSpan w:val="8"/>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当地代表处地址</w:t>
            </w:r>
          </w:p>
        </w:tc>
        <w:tc>
          <w:tcPr>
            <w:tcW w:w="7229" w:type="dxa"/>
            <w:gridSpan w:val="8"/>
          </w:tcPr>
          <w:p w:rsidR="00D26990" w:rsidRDefault="00D26990">
            <w:pPr>
              <w:tabs>
                <w:tab w:val="left" w:pos="993"/>
              </w:tabs>
              <w:spacing w:line="520" w:lineRule="exact"/>
              <w:rPr>
                <w:rFonts w:asciiTheme="minorEastAsia" w:eastAsiaTheme="minorEastAsia" w:hAnsiTheme="minorEastAsia"/>
                <w:sz w:val="24"/>
                <w:szCs w:val="24"/>
              </w:rPr>
            </w:pPr>
          </w:p>
        </w:tc>
      </w:tr>
      <w:tr w:rsidR="00D26990">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电话</w:t>
            </w:r>
          </w:p>
        </w:tc>
        <w:tc>
          <w:tcPr>
            <w:tcW w:w="2408" w:type="dxa"/>
            <w:gridSpan w:val="3"/>
          </w:tcPr>
          <w:p w:rsidR="00D26990" w:rsidRDefault="00D26990">
            <w:pPr>
              <w:tabs>
                <w:tab w:val="left" w:pos="993"/>
              </w:tabs>
              <w:spacing w:line="520" w:lineRule="exact"/>
              <w:rPr>
                <w:rFonts w:asciiTheme="minorEastAsia" w:eastAsiaTheme="minorEastAsia" w:hAnsiTheme="minorEastAsia"/>
                <w:sz w:val="24"/>
                <w:szCs w:val="24"/>
              </w:rPr>
            </w:pPr>
          </w:p>
        </w:tc>
        <w:tc>
          <w:tcPr>
            <w:tcW w:w="1875" w:type="dxa"/>
            <w:gridSpan w:val="2"/>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w:t>
            </w:r>
          </w:p>
        </w:tc>
        <w:tc>
          <w:tcPr>
            <w:tcW w:w="2946" w:type="dxa"/>
            <w:gridSpan w:val="3"/>
          </w:tcPr>
          <w:p w:rsidR="00D26990" w:rsidRDefault="00D26990">
            <w:pPr>
              <w:tabs>
                <w:tab w:val="left" w:pos="993"/>
              </w:tabs>
              <w:spacing w:line="520" w:lineRule="exact"/>
              <w:rPr>
                <w:rFonts w:asciiTheme="minorEastAsia" w:eastAsiaTheme="minorEastAsia" w:hAnsiTheme="minorEastAsia"/>
                <w:sz w:val="24"/>
                <w:szCs w:val="24"/>
              </w:rPr>
            </w:pPr>
          </w:p>
        </w:tc>
      </w:tr>
      <w:tr w:rsidR="00D26990">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传真</w:t>
            </w:r>
          </w:p>
        </w:tc>
        <w:tc>
          <w:tcPr>
            <w:tcW w:w="2408" w:type="dxa"/>
            <w:gridSpan w:val="3"/>
          </w:tcPr>
          <w:p w:rsidR="00D26990" w:rsidRDefault="00D26990">
            <w:pPr>
              <w:tabs>
                <w:tab w:val="left" w:pos="993"/>
              </w:tabs>
              <w:spacing w:line="520" w:lineRule="exact"/>
              <w:rPr>
                <w:rFonts w:asciiTheme="minorEastAsia" w:eastAsiaTheme="minorEastAsia" w:hAnsiTheme="minorEastAsia"/>
                <w:sz w:val="24"/>
                <w:szCs w:val="24"/>
              </w:rPr>
            </w:pPr>
          </w:p>
        </w:tc>
        <w:tc>
          <w:tcPr>
            <w:tcW w:w="1875" w:type="dxa"/>
            <w:gridSpan w:val="2"/>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电子邮件</w:t>
            </w:r>
          </w:p>
        </w:tc>
        <w:tc>
          <w:tcPr>
            <w:tcW w:w="2946" w:type="dxa"/>
            <w:gridSpan w:val="3"/>
          </w:tcPr>
          <w:p w:rsidR="00D26990" w:rsidRDefault="00D26990">
            <w:pPr>
              <w:tabs>
                <w:tab w:val="left" w:pos="993"/>
              </w:tabs>
              <w:spacing w:line="520" w:lineRule="exact"/>
              <w:rPr>
                <w:rFonts w:asciiTheme="minorEastAsia" w:eastAsiaTheme="minorEastAsia" w:hAnsiTheme="minorEastAsia"/>
                <w:sz w:val="24"/>
                <w:szCs w:val="24"/>
              </w:rPr>
            </w:pPr>
          </w:p>
        </w:tc>
      </w:tr>
      <w:tr w:rsidR="00D26990">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注册地</w:t>
            </w:r>
          </w:p>
        </w:tc>
        <w:tc>
          <w:tcPr>
            <w:tcW w:w="2408" w:type="dxa"/>
            <w:gridSpan w:val="3"/>
          </w:tcPr>
          <w:p w:rsidR="00D26990" w:rsidRDefault="00D26990">
            <w:pPr>
              <w:tabs>
                <w:tab w:val="left" w:pos="993"/>
              </w:tabs>
              <w:spacing w:line="520" w:lineRule="exact"/>
              <w:rPr>
                <w:rFonts w:asciiTheme="minorEastAsia" w:eastAsiaTheme="minorEastAsia" w:hAnsiTheme="minorEastAsia"/>
                <w:sz w:val="24"/>
                <w:szCs w:val="24"/>
              </w:rPr>
            </w:pPr>
          </w:p>
        </w:tc>
        <w:tc>
          <w:tcPr>
            <w:tcW w:w="1875" w:type="dxa"/>
            <w:gridSpan w:val="2"/>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注册年份</w:t>
            </w:r>
          </w:p>
        </w:tc>
        <w:tc>
          <w:tcPr>
            <w:tcW w:w="2946" w:type="dxa"/>
            <w:gridSpan w:val="3"/>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资质等级</w:t>
            </w:r>
          </w:p>
        </w:tc>
        <w:tc>
          <w:tcPr>
            <w:tcW w:w="7229" w:type="dxa"/>
            <w:gridSpan w:val="8"/>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公司具备的相关资质等级及相应的证书号（请附有关证书的复印件）</w:t>
            </w: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质量管理体系</w:t>
            </w:r>
          </w:p>
        </w:tc>
        <w:tc>
          <w:tcPr>
            <w:tcW w:w="7229" w:type="dxa"/>
            <w:gridSpan w:val="8"/>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公司</w:t>
            </w:r>
            <w:r>
              <w:rPr>
                <w:rFonts w:asciiTheme="minorEastAsia" w:eastAsiaTheme="minorEastAsia" w:hAnsiTheme="minorEastAsia" w:cs="宋体" w:hint="eastAsia"/>
                <w:sz w:val="24"/>
                <w:szCs w:val="24"/>
                <w:u w:val="single"/>
              </w:rPr>
              <w:t>（是否通过，何种）</w:t>
            </w:r>
            <w:r>
              <w:rPr>
                <w:rFonts w:asciiTheme="minorEastAsia" w:eastAsiaTheme="minorEastAsia" w:hAnsiTheme="minorEastAsia" w:cs="宋体" w:hint="eastAsia"/>
                <w:sz w:val="24"/>
                <w:szCs w:val="24"/>
              </w:rPr>
              <w:t>质量保证体系认证（如通过请附相关在有效期内的证书复印件）</w:t>
            </w: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项目负责人</w:t>
            </w:r>
          </w:p>
        </w:tc>
        <w:tc>
          <w:tcPr>
            <w:tcW w:w="1559" w:type="dxa"/>
            <w:gridSpan w:val="2"/>
          </w:tcPr>
          <w:p w:rsidR="00D26990" w:rsidRDefault="00D26990">
            <w:pPr>
              <w:tabs>
                <w:tab w:val="left" w:pos="993"/>
              </w:tabs>
              <w:spacing w:line="520" w:lineRule="exact"/>
              <w:jc w:val="center"/>
              <w:rPr>
                <w:rFonts w:asciiTheme="minorEastAsia" w:eastAsiaTheme="minorEastAsia" w:hAnsiTheme="minorEastAsia"/>
                <w:sz w:val="24"/>
                <w:szCs w:val="24"/>
              </w:rPr>
            </w:pPr>
          </w:p>
        </w:tc>
        <w:tc>
          <w:tcPr>
            <w:tcW w:w="1417" w:type="dxa"/>
            <w:gridSpan w:val="2"/>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年龄</w:t>
            </w:r>
          </w:p>
        </w:tc>
        <w:tc>
          <w:tcPr>
            <w:tcW w:w="1466" w:type="dxa"/>
            <w:gridSpan w:val="2"/>
          </w:tcPr>
          <w:p w:rsidR="00D26990" w:rsidRDefault="00D26990">
            <w:pPr>
              <w:tabs>
                <w:tab w:val="left" w:pos="993"/>
              </w:tabs>
              <w:spacing w:line="520" w:lineRule="exact"/>
              <w:jc w:val="center"/>
              <w:rPr>
                <w:rFonts w:asciiTheme="minorEastAsia" w:eastAsiaTheme="minorEastAsia" w:hAnsiTheme="minorEastAsia"/>
                <w:sz w:val="24"/>
                <w:szCs w:val="24"/>
              </w:rPr>
            </w:pPr>
          </w:p>
        </w:tc>
        <w:tc>
          <w:tcPr>
            <w:tcW w:w="1320" w:type="dxa"/>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性别</w:t>
            </w:r>
          </w:p>
        </w:tc>
        <w:tc>
          <w:tcPr>
            <w:tcW w:w="1467" w:type="dxa"/>
          </w:tcPr>
          <w:p w:rsidR="00D26990" w:rsidRDefault="00D26990">
            <w:pPr>
              <w:tabs>
                <w:tab w:val="left" w:pos="993"/>
              </w:tabs>
              <w:spacing w:line="520" w:lineRule="exact"/>
              <w:jc w:val="center"/>
              <w:rPr>
                <w:rFonts w:asciiTheme="minorEastAsia" w:eastAsiaTheme="minorEastAsia" w:hAnsiTheme="minorEastAsia"/>
                <w:sz w:val="24"/>
                <w:szCs w:val="24"/>
              </w:rPr>
            </w:pPr>
          </w:p>
        </w:tc>
      </w:tr>
      <w:tr w:rsidR="00D26990">
        <w:trPr>
          <w:cantSplit/>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职务职称</w:t>
            </w:r>
          </w:p>
        </w:tc>
        <w:tc>
          <w:tcPr>
            <w:tcW w:w="2976" w:type="dxa"/>
            <w:gridSpan w:val="4"/>
          </w:tcPr>
          <w:p w:rsidR="00D26990" w:rsidRDefault="00D26990">
            <w:pPr>
              <w:tabs>
                <w:tab w:val="left" w:pos="993"/>
              </w:tabs>
              <w:spacing w:line="520" w:lineRule="exact"/>
              <w:rPr>
                <w:rFonts w:asciiTheme="minorEastAsia" w:eastAsiaTheme="minorEastAsia" w:hAnsiTheme="minorEastAsia"/>
                <w:sz w:val="24"/>
                <w:szCs w:val="24"/>
              </w:rPr>
            </w:pPr>
          </w:p>
        </w:tc>
        <w:tc>
          <w:tcPr>
            <w:tcW w:w="1466" w:type="dxa"/>
            <w:gridSpan w:val="2"/>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执业资格</w:t>
            </w:r>
          </w:p>
        </w:tc>
        <w:tc>
          <w:tcPr>
            <w:tcW w:w="2787" w:type="dxa"/>
            <w:gridSpan w:val="2"/>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cantSplit/>
          <w:trHeight w:val="2780"/>
        </w:trPr>
        <w:tc>
          <w:tcPr>
            <w:tcW w:w="2235" w:type="dxa"/>
            <w:vAlign w:val="center"/>
          </w:tcPr>
          <w:p w:rsidR="00D26990" w:rsidRDefault="006E728E">
            <w:pPr>
              <w:tabs>
                <w:tab w:val="left" w:pos="993"/>
              </w:tabs>
              <w:spacing w:line="52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经营范围</w:t>
            </w:r>
          </w:p>
        </w:tc>
        <w:tc>
          <w:tcPr>
            <w:tcW w:w="7229" w:type="dxa"/>
            <w:gridSpan w:val="8"/>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营业执照载明：</w:t>
            </w:r>
            <w:r>
              <w:rPr>
                <w:rFonts w:asciiTheme="minorEastAsia" w:eastAsiaTheme="minorEastAsia" w:hAnsiTheme="minorEastAsia" w:cs="宋体"/>
                <w:sz w:val="24"/>
                <w:szCs w:val="24"/>
              </w:rPr>
              <w:t>1.2.3.</w:t>
            </w:r>
            <w:r>
              <w:rPr>
                <w:rFonts w:asciiTheme="minorEastAsia" w:eastAsiaTheme="minorEastAsia" w:hAnsiTheme="minorEastAsia" w:cs="宋体" w:hint="eastAsia"/>
                <w:sz w:val="24"/>
                <w:szCs w:val="24"/>
              </w:rPr>
              <w:t>………………………</w:t>
            </w:r>
          </w:p>
        </w:tc>
      </w:tr>
      <w:tr w:rsidR="00D26990">
        <w:trPr>
          <w:trHeight w:val="471"/>
        </w:trPr>
        <w:tc>
          <w:tcPr>
            <w:tcW w:w="2943" w:type="dxa"/>
            <w:gridSpan w:val="2"/>
            <w:vAlign w:val="center"/>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从事类似相关项目的经历及年数</w:t>
            </w:r>
          </w:p>
        </w:tc>
        <w:tc>
          <w:tcPr>
            <w:tcW w:w="6521" w:type="dxa"/>
            <w:gridSpan w:val="7"/>
          </w:tcPr>
          <w:p w:rsidR="00D26990" w:rsidRDefault="00D26990">
            <w:pPr>
              <w:tabs>
                <w:tab w:val="left" w:pos="993"/>
              </w:tabs>
              <w:spacing w:line="520" w:lineRule="exact"/>
              <w:rPr>
                <w:rFonts w:asciiTheme="minorEastAsia" w:eastAsiaTheme="minorEastAsia" w:hAnsiTheme="minorEastAsia"/>
                <w:sz w:val="24"/>
                <w:szCs w:val="24"/>
              </w:rPr>
            </w:pPr>
          </w:p>
        </w:tc>
      </w:tr>
      <w:tr w:rsidR="00D26990">
        <w:trPr>
          <w:trHeight w:val="471"/>
        </w:trPr>
        <w:tc>
          <w:tcPr>
            <w:tcW w:w="2943" w:type="dxa"/>
            <w:gridSpan w:val="2"/>
            <w:vAlign w:val="center"/>
          </w:tcPr>
          <w:p w:rsidR="00D26990" w:rsidRDefault="006E728E">
            <w:pPr>
              <w:tabs>
                <w:tab w:val="left" w:pos="993"/>
              </w:tabs>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其他认为有必要提供的内容，可自行添加</w:t>
            </w:r>
          </w:p>
        </w:tc>
        <w:tc>
          <w:tcPr>
            <w:tcW w:w="6521" w:type="dxa"/>
            <w:gridSpan w:val="7"/>
          </w:tcPr>
          <w:p w:rsidR="00D26990" w:rsidRDefault="00D26990">
            <w:pPr>
              <w:tabs>
                <w:tab w:val="left" w:pos="993"/>
              </w:tabs>
              <w:spacing w:line="520" w:lineRule="exact"/>
              <w:rPr>
                <w:rFonts w:asciiTheme="minorEastAsia" w:eastAsiaTheme="minorEastAsia" w:hAnsiTheme="minorEastAsia"/>
                <w:sz w:val="24"/>
                <w:szCs w:val="24"/>
              </w:rPr>
            </w:pPr>
          </w:p>
        </w:tc>
      </w:tr>
    </w:tbl>
    <w:p w:rsidR="00D26990" w:rsidRDefault="006E728E">
      <w:pPr>
        <w:snapToGrid w:val="0"/>
        <w:spacing w:line="52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投标单位：（盖章）</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法定代表人或被授权人（签字或盖章）：</w:t>
      </w:r>
      <w:r>
        <w:rPr>
          <w:rFonts w:asciiTheme="minorEastAsia" w:eastAsiaTheme="minorEastAsia" w:hAnsiTheme="minorEastAsia" w:cs="宋体" w:hint="eastAsia"/>
          <w:sz w:val="24"/>
          <w:szCs w:val="24"/>
        </w:rPr>
        <w:t xml:space="preserve"> </w:t>
      </w:r>
    </w:p>
    <w:p w:rsidR="00D26990" w:rsidRDefault="006E728E">
      <w:pPr>
        <w:snapToGrid w:val="0"/>
        <w:spacing w:line="520" w:lineRule="exact"/>
        <w:jc w:val="center"/>
        <w:outlineLvl w:val="2"/>
        <w:rPr>
          <w:rFonts w:asciiTheme="minorEastAsia" w:eastAsiaTheme="minorEastAsia" w:hAnsiTheme="minorEastAsia"/>
          <w:b/>
          <w:bCs/>
          <w:sz w:val="28"/>
          <w:szCs w:val="28"/>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日期：</w:t>
      </w:r>
      <w:r>
        <w:rPr>
          <w:rFonts w:asciiTheme="minorEastAsia" w:eastAsiaTheme="minorEastAsia" w:hAnsiTheme="minorEastAsia"/>
          <w:b/>
          <w:bCs/>
          <w:sz w:val="28"/>
          <w:szCs w:val="28"/>
        </w:rPr>
        <w:br w:type="page"/>
      </w:r>
      <w:r>
        <w:rPr>
          <w:rFonts w:asciiTheme="minorEastAsia" w:eastAsiaTheme="minorEastAsia" w:hAnsiTheme="minorEastAsia" w:hint="eastAsia"/>
          <w:b/>
          <w:bCs/>
          <w:sz w:val="28"/>
          <w:szCs w:val="28"/>
        </w:rPr>
        <w:lastRenderedPageBreak/>
        <w:t>8</w:t>
      </w:r>
      <w:r>
        <w:rPr>
          <w:rFonts w:asciiTheme="minorEastAsia" w:eastAsiaTheme="minorEastAsia" w:hAnsiTheme="minorEastAsia" w:hint="eastAsia"/>
          <w:b/>
          <w:bCs/>
          <w:sz w:val="28"/>
          <w:szCs w:val="28"/>
        </w:rPr>
        <w:t>、</w:t>
      </w:r>
      <w:r>
        <w:rPr>
          <w:rFonts w:asciiTheme="minorEastAsia" w:eastAsiaTheme="minorEastAsia" w:hAnsiTheme="minorEastAsia" w:cs="宋体" w:hint="eastAsia"/>
          <w:b/>
          <w:bCs/>
          <w:sz w:val="28"/>
          <w:szCs w:val="28"/>
        </w:rPr>
        <w:t>技术条款响应一览表</w:t>
      </w:r>
    </w:p>
    <w:tbl>
      <w:tblPr>
        <w:tblW w:w="9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416"/>
        <w:gridCol w:w="1701"/>
        <w:gridCol w:w="2268"/>
        <w:gridCol w:w="1363"/>
        <w:gridCol w:w="809"/>
      </w:tblGrid>
      <w:tr w:rsidR="00D26990">
        <w:trPr>
          <w:trHeight w:hRule="exact" w:val="1166"/>
          <w:jc w:val="center"/>
        </w:trPr>
        <w:tc>
          <w:tcPr>
            <w:tcW w:w="743" w:type="dxa"/>
            <w:tcBorders>
              <w:top w:val="single" w:sz="12" w:space="0" w:color="auto"/>
            </w:tcBorders>
            <w:vAlign w:val="center"/>
          </w:tcPr>
          <w:p w:rsidR="00D26990" w:rsidRDefault="006E728E">
            <w:pPr>
              <w:jc w:val="center"/>
              <w:rPr>
                <w:rFonts w:asciiTheme="minorEastAsia" w:eastAsiaTheme="minorEastAsia" w:hAnsiTheme="minorEastAsia"/>
                <w:sz w:val="26"/>
                <w:szCs w:val="26"/>
              </w:rPr>
            </w:pPr>
            <w:r>
              <w:rPr>
                <w:rFonts w:asciiTheme="minorEastAsia" w:eastAsiaTheme="minorEastAsia" w:hAnsiTheme="minorEastAsia" w:cs="宋体" w:hint="eastAsia"/>
                <w:sz w:val="26"/>
                <w:szCs w:val="26"/>
              </w:rPr>
              <w:t>序号</w:t>
            </w:r>
          </w:p>
        </w:tc>
        <w:tc>
          <w:tcPr>
            <w:tcW w:w="1243" w:type="dxa"/>
            <w:tcBorders>
              <w:top w:val="single" w:sz="12" w:space="0" w:color="auto"/>
            </w:tcBorders>
            <w:vAlign w:val="center"/>
          </w:tcPr>
          <w:p w:rsidR="00D26990" w:rsidRDefault="006E728E">
            <w:pPr>
              <w:jc w:val="center"/>
              <w:rPr>
                <w:rFonts w:asciiTheme="minorEastAsia" w:eastAsiaTheme="minorEastAsia" w:hAnsiTheme="minorEastAsia"/>
                <w:sz w:val="26"/>
                <w:szCs w:val="26"/>
              </w:rPr>
            </w:pPr>
            <w:r>
              <w:rPr>
                <w:rFonts w:asciiTheme="minorEastAsia" w:eastAsiaTheme="minorEastAsia" w:hAnsiTheme="minorEastAsia" w:cs="宋体" w:hint="eastAsia"/>
                <w:sz w:val="24"/>
                <w:szCs w:val="24"/>
              </w:rPr>
              <w:t>货物名称</w:t>
            </w:r>
          </w:p>
        </w:tc>
        <w:tc>
          <w:tcPr>
            <w:tcW w:w="1416" w:type="dxa"/>
            <w:tcBorders>
              <w:top w:val="single" w:sz="12" w:space="0" w:color="auto"/>
            </w:tcBorders>
            <w:vAlign w:val="center"/>
          </w:tcPr>
          <w:p w:rsidR="00D26990" w:rsidRDefault="006E728E">
            <w:pPr>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所投</w:t>
            </w:r>
          </w:p>
          <w:p w:rsidR="00D26990" w:rsidRDefault="006E728E">
            <w:pPr>
              <w:jc w:val="center"/>
              <w:rPr>
                <w:rFonts w:asciiTheme="minorEastAsia" w:eastAsiaTheme="minorEastAsia" w:hAnsiTheme="minorEastAsia"/>
                <w:dstrike/>
                <w:sz w:val="26"/>
                <w:szCs w:val="26"/>
              </w:rPr>
            </w:pPr>
            <w:r>
              <w:rPr>
                <w:rFonts w:asciiTheme="minorEastAsia" w:eastAsiaTheme="minorEastAsia" w:hAnsiTheme="minorEastAsia" w:cs="宋体" w:hint="eastAsia"/>
                <w:sz w:val="24"/>
                <w:szCs w:val="24"/>
              </w:rPr>
              <w:t>品牌型号</w:t>
            </w:r>
          </w:p>
        </w:tc>
        <w:tc>
          <w:tcPr>
            <w:tcW w:w="1701" w:type="dxa"/>
            <w:tcBorders>
              <w:top w:val="single" w:sz="12" w:space="0" w:color="auto"/>
            </w:tcBorders>
            <w:vAlign w:val="center"/>
          </w:tcPr>
          <w:p w:rsidR="00D26990" w:rsidRDefault="006E728E">
            <w:pPr>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招标文件</w:t>
            </w:r>
          </w:p>
          <w:p w:rsidR="00D26990" w:rsidRDefault="006E728E">
            <w:pPr>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设备参数要求</w:t>
            </w:r>
          </w:p>
        </w:tc>
        <w:tc>
          <w:tcPr>
            <w:tcW w:w="2268" w:type="dxa"/>
            <w:tcBorders>
              <w:top w:val="single" w:sz="12" w:space="0" w:color="auto"/>
            </w:tcBorders>
            <w:vAlign w:val="center"/>
          </w:tcPr>
          <w:p w:rsidR="00D26990" w:rsidRDefault="006E728E">
            <w:pPr>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所投设备</w:t>
            </w:r>
          </w:p>
          <w:p w:rsidR="00D26990" w:rsidRDefault="006E728E">
            <w:pPr>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技术响应参数</w:t>
            </w:r>
          </w:p>
        </w:tc>
        <w:tc>
          <w:tcPr>
            <w:tcW w:w="1363" w:type="dxa"/>
            <w:tcBorders>
              <w:top w:val="single" w:sz="12" w:space="0" w:color="auto"/>
            </w:tcBorders>
            <w:vAlign w:val="center"/>
          </w:tcPr>
          <w:p w:rsidR="00D26990" w:rsidRDefault="006E728E">
            <w:pPr>
              <w:jc w:val="center"/>
              <w:rPr>
                <w:rFonts w:asciiTheme="minorEastAsia" w:eastAsiaTheme="minorEastAsia" w:hAnsiTheme="minorEastAsia"/>
                <w:sz w:val="26"/>
                <w:szCs w:val="26"/>
              </w:rPr>
            </w:pPr>
            <w:r>
              <w:rPr>
                <w:rFonts w:asciiTheme="minorEastAsia" w:eastAsiaTheme="minorEastAsia" w:hAnsiTheme="minorEastAsia" w:cs="宋体" w:hint="eastAsia"/>
                <w:sz w:val="26"/>
                <w:szCs w:val="26"/>
              </w:rPr>
              <w:t>偏离</w:t>
            </w:r>
            <w:r>
              <w:rPr>
                <w:rFonts w:asciiTheme="minorEastAsia" w:eastAsiaTheme="minorEastAsia" w:hAnsiTheme="minorEastAsia"/>
                <w:sz w:val="26"/>
                <w:szCs w:val="26"/>
              </w:rPr>
              <w:t>/</w:t>
            </w:r>
            <w:r>
              <w:rPr>
                <w:rFonts w:asciiTheme="minorEastAsia" w:eastAsiaTheme="minorEastAsia" w:hAnsiTheme="minorEastAsia" w:cs="宋体" w:hint="eastAsia"/>
                <w:sz w:val="26"/>
                <w:szCs w:val="26"/>
              </w:rPr>
              <w:t>响应</w:t>
            </w:r>
          </w:p>
        </w:tc>
        <w:tc>
          <w:tcPr>
            <w:tcW w:w="809" w:type="dxa"/>
            <w:tcBorders>
              <w:top w:val="single" w:sz="12" w:space="0" w:color="auto"/>
            </w:tcBorders>
            <w:vAlign w:val="center"/>
          </w:tcPr>
          <w:p w:rsidR="00D26990" w:rsidRDefault="006E728E">
            <w:pPr>
              <w:jc w:val="center"/>
              <w:rPr>
                <w:rFonts w:asciiTheme="minorEastAsia" w:eastAsiaTheme="minorEastAsia" w:hAnsiTheme="minorEastAsia"/>
                <w:sz w:val="26"/>
                <w:szCs w:val="26"/>
              </w:rPr>
            </w:pPr>
            <w:r>
              <w:rPr>
                <w:rFonts w:asciiTheme="minorEastAsia" w:eastAsiaTheme="minorEastAsia" w:hAnsiTheme="minorEastAsia" w:cs="宋体" w:hint="eastAsia"/>
                <w:sz w:val="26"/>
                <w:szCs w:val="26"/>
              </w:rPr>
              <w:t>说明</w:t>
            </w: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Pr>
          <w:p w:rsidR="00D26990" w:rsidRDefault="00D26990">
            <w:pPr>
              <w:jc w:val="center"/>
              <w:rPr>
                <w:rFonts w:asciiTheme="minorEastAsia" w:eastAsiaTheme="minorEastAsia" w:hAnsiTheme="minorEastAsia"/>
                <w:sz w:val="26"/>
                <w:szCs w:val="26"/>
              </w:rPr>
            </w:pPr>
          </w:p>
        </w:tc>
        <w:tc>
          <w:tcPr>
            <w:tcW w:w="1243" w:type="dxa"/>
            <w:vAlign w:val="center"/>
          </w:tcPr>
          <w:p w:rsidR="00D26990" w:rsidRDefault="00D26990">
            <w:pPr>
              <w:jc w:val="center"/>
              <w:rPr>
                <w:rFonts w:asciiTheme="minorEastAsia" w:eastAsiaTheme="minorEastAsia" w:hAnsiTheme="minorEastAsia"/>
                <w:sz w:val="26"/>
                <w:szCs w:val="26"/>
              </w:rPr>
            </w:pPr>
          </w:p>
        </w:tc>
        <w:tc>
          <w:tcPr>
            <w:tcW w:w="1416" w:type="dxa"/>
          </w:tcPr>
          <w:p w:rsidR="00D26990" w:rsidRDefault="00D26990">
            <w:pPr>
              <w:jc w:val="center"/>
              <w:rPr>
                <w:rFonts w:asciiTheme="minorEastAsia" w:eastAsiaTheme="minorEastAsia" w:hAnsiTheme="minorEastAsia"/>
                <w:sz w:val="26"/>
                <w:szCs w:val="26"/>
              </w:rPr>
            </w:pPr>
          </w:p>
        </w:tc>
        <w:tc>
          <w:tcPr>
            <w:tcW w:w="1701" w:type="dxa"/>
            <w:vAlign w:val="center"/>
          </w:tcPr>
          <w:p w:rsidR="00D26990" w:rsidRDefault="00D26990">
            <w:pPr>
              <w:jc w:val="center"/>
              <w:rPr>
                <w:rFonts w:asciiTheme="minorEastAsia" w:eastAsiaTheme="minorEastAsia" w:hAnsiTheme="minorEastAsia"/>
                <w:sz w:val="26"/>
                <w:szCs w:val="26"/>
              </w:rPr>
            </w:pPr>
          </w:p>
        </w:tc>
        <w:tc>
          <w:tcPr>
            <w:tcW w:w="2268" w:type="dxa"/>
            <w:vAlign w:val="center"/>
          </w:tcPr>
          <w:p w:rsidR="00D26990" w:rsidRDefault="00D26990">
            <w:pPr>
              <w:jc w:val="center"/>
              <w:rPr>
                <w:rFonts w:asciiTheme="minorEastAsia" w:eastAsiaTheme="minorEastAsia" w:hAnsiTheme="minorEastAsia"/>
                <w:sz w:val="26"/>
                <w:szCs w:val="26"/>
              </w:rPr>
            </w:pPr>
          </w:p>
        </w:tc>
        <w:tc>
          <w:tcPr>
            <w:tcW w:w="1363" w:type="dxa"/>
            <w:vAlign w:val="center"/>
          </w:tcPr>
          <w:p w:rsidR="00D26990" w:rsidRDefault="00D26990">
            <w:pPr>
              <w:jc w:val="center"/>
              <w:rPr>
                <w:rFonts w:asciiTheme="minorEastAsia" w:eastAsiaTheme="minorEastAsia" w:hAnsiTheme="minorEastAsia"/>
                <w:sz w:val="26"/>
                <w:szCs w:val="26"/>
              </w:rPr>
            </w:pPr>
          </w:p>
        </w:tc>
        <w:tc>
          <w:tcPr>
            <w:tcW w:w="809" w:type="dxa"/>
            <w:vAlign w:val="center"/>
          </w:tcPr>
          <w:p w:rsidR="00D26990" w:rsidRDefault="00D26990">
            <w:pPr>
              <w:jc w:val="center"/>
              <w:rPr>
                <w:rFonts w:asciiTheme="minorEastAsia" w:eastAsiaTheme="minorEastAsia" w:hAnsiTheme="minorEastAsia"/>
                <w:sz w:val="26"/>
                <w:szCs w:val="26"/>
              </w:rPr>
            </w:pPr>
          </w:p>
        </w:tc>
      </w:tr>
      <w:tr w:rsidR="00D26990">
        <w:trPr>
          <w:trHeight w:hRule="exact" w:val="454"/>
          <w:jc w:val="center"/>
        </w:trPr>
        <w:tc>
          <w:tcPr>
            <w:tcW w:w="743" w:type="dxa"/>
            <w:tcBorders>
              <w:bottom w:val="single" w:sz="12" w:space="0" w:color="auto"/>
            </w:tcBorders>
          </w:tcPr>
          <w:p w:rsidR="00D26990" w:rsidRDefault="006E728E">
            <w:pPr>
              <w:jc w:val="center"/>
              <w:rPr>
                <w:rFonts w:asciiTheme="minorEastAsia" w:eastAsiaTheme="minorEastAsia" w:hAnsiTheme="minorEastAsia"/>
                <w:sz w:val="26"/>
                <w:szCs w:val="26"/>
              </w:rPr>
            </w:pPr>
            <w:r>
              <w:rPr>
                <w:rFonts w:asciiTheme="minorEastAsia" w:eastAsiaTheme="minorEastAsia" w:hAnsiTheme="minorEastAsia"/>
                <w:sz w:val="26"/>
                <w:szCs w:val="26"/>
              </w:rPr>
              <w:t>……</w:t>
            </w:r>
          </w:p>
        </w:tc>
        <w:tc>
          <w:tcPr>
            <w:tcW w:w="1243" w:type="dxa"/>
            <w:tcBorders>
              <w:bottom w:val="single" w:sz="12" w:space="0" w:color="auto"/>
            </w:tcBorders>
            <w:vAlign w:val="center"/>
          </w:tcPr>
          <w:p w:rsidR="00D26990" w:rsidRDefault="00D26990">
            <w:pPr>
              <w:jc w:val="center"/>
              <w:rPr>
                <w:rFonts w:asciiTheme="minorEastAsia" w:eastAsiaTheme="minorEastAsia" w:hAnsiTheme="minorEastAsia"/>
                <w:sz w:val="26"/>
                <w:szCs w:val="26"/>
              </w:rPr>
            </w:pPr>
          </w:p>
        </w:tc>
        <w:tc>
          <w:tcPr>
            <w:tcW w:w="1416" w:type="dxa"/>
            <w:tcBorders>
              <w:bottom w:val="single" w:sz="12" w:space="0" w:color="auto"/>
            </w:tcBorders>
          </w:tcPr>
          <w:p w:rsidR="00D26990" w:rsidRDefault="00D26990">
            <w:pPr>
              <w:jc w:val="center"/>
              <w:rPr>
                <w:rFonts w:asciiTheme="minorEastAsia" w:eastAsiaTheme="minorEastAsia" w:hAnsiTheme="minorEastAsia"/>
                <w:sz w:val="26"/>
                <w:szCs w:val="26"/>
              </w:rPr>
            </w:pPr>
          </w:p>
        </w:tc>
        <w:tc>
          <w:tcPr>
            <w:tcW w:w="1701" w:type="dxa"/>
            <w:tcBorders>
              <w:bottom w:val="single" w:sz="12" w:space="0" w:color="auto"/>
            </w:tcBorders>
            <w:vAlign w:val="center"/>
          </w:tcPr>
          <w:p w:rsidR="00D26990" w:rsidRDefault="00D26990">
            <w:pPr>
              <w:jc w:val="center"/>
              <w:rPr>
                <w:rFonts w:asciiTheme="minorEastAsia" w:eastAsiaTheme="minorEastAsia" w:hAnsiTheme="minorEastAsia"/>
                <w:sz w:val="26"/>
                <w:szCs w:val="26"/>
              </w:rPr>
            </w:pPr>
          </w:p>
        </w:tc>
        <w:tc>
          <w:tcPr>
            <w:tcW w:w="2268" w:type="dxa"/>
            <w:tcBorders>
              <w:bottom w:val="single" w:sz="12" w:space="0" w:color="auto"/>
            </w:tcBorders>
            <w:vAlign w:val="center"/>
          </w:tcPr>
          <w:p w:rsidR="00D26990" w:rsidRDefault="00D26990">
            <w:pPr>
              <w:jc w:val="center"/>
              <w:rPr>
                <w:rFonts w:asciiTheme="minorEastAsia" w:eastAsiaTheme="minorEastAsia" w:hAnsiTheme="minorEastAsia"/>
                <w:sz w:val="26"/>
                <w:szCs w:val="26"/>
              </w:rPr>
            </w:pPr>
          </w:p>
        </w:tc>
        <w:tc>
          <w:tcPr>
            <w:tcW w:w="1363" w:type="dxa"/>
            <w:tcBorders>
              <w:bottom w:val="single" w:sz="12" w:space="0" w:color="auto"/>
            </w:tcBorders>
            <w:vAlign w:val="center"/>
          </w:tcPr>
          <w:p w:rsidR="00D26990" w:rsidRDefault="00D26990">
            <w:pPr>
              <w:jc w:val="center"/>
              <w:rPr>
                <w:rFonts w:asciiTheme="minorEastAsia" w:eastAsiaTheme="minorEastAsia" w:hAnsiTheme="minorEastAsia"/>
                <w:sz w:val="26"/>
                <w:szCs w:val="26"/>
              </w:rPr>
            </w:pPr>
          </w:p>
        </w:tc>
        <w:tc>
          <w:tcPr>
            <w:tcW w:w="809" w:type="dxa"/>
            <w:tcBorders>
              <w:bottom w:val="single" w:sz="12" w:space="0" w:color="auto"/>
            </w:tcBorders>
            <w:vAlign w:val="center"/>
          </w:tcPr>
          <w:p w:rsidR="00D26990" w:rsidRDefault="00D26990">
            <w:pPr>
              <w:jc w:val="center"/>
              <w:rPr>
                <w:rFonts w:asciiTheme="minorEastAsia" w:eastAsiaTheme="minorEastAsia" w:hAnsiTheme="minorEastAsia"/>
                <w:sz w:val="26"/>
                <w:szCs w:val="26"/>
              </w:rPr>
            </w:pPr>
          </w:p>
        </w:tc>
      </w:tr>
    </w:tbl>
    <w:p w:rsidR="00D26990" w:rsidRDefault="00D26990">
      <w:pPr>
        <w:spacing w:line="360" w:lineRule="auto"/>
        <w:rPr>
          <w:rFonts w:asciiTheme="minorEastAsia" w:eastAsiaTheme="minorEastAsia" w:hAnsiTheme="minorEastAsia"/>
          <w:sz w:val="24"/>
          <w:szCs w:val="24"/>
        </w:rPr>
      </w:pPr>
    </w:p>
    <w:p w:rsidR="00D26990" w:rsidRDefault="006E728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cs="宋体" w:hint="eastAsia"/>
          <w:sz w:val="24"/>
          <w:szCs w:val="24"/>
        </w:rPr>
        <w:t>、投标人应对照招标文件第三章项目需求内的要求填写。</w:t>
      </w:r>
    </w:p>
    <w:p w:rsidR="00D26990" w:rsidRDefault="006E728E">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cs="宋体" w:hint="eastAsia"/>
          <w:sz w:val="24"/>
          <w:szCs w:val="24"/>
        </w:rPr>
        <w:t>、投标人不能简单照搬照抄招标人项目需求说明中的技术要求，必须作实事求是的响应。如照搬照抄项目需求说明中的技术要求的，中标后投标人在同招标人签订合同和履约环节中不得提出异议，一切后果和损失由中标投标人承担。如投标人提供的货物和服务同招标人提出的项目需求说明中的技术要求不同的，必须在《技术响应一览表》上明示，如不明示的视同完全响应。</w:t>
      </w:r>
    </w:p>
    <w:p w:rsidR="00D26990" w:rsidRDefault="006E728E">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cs="宋体" w:hint="eastAsia"/>
          <w:sz w:val="24"/>
          <w:szCs w:val="24"/>
        </w:rPr>
        <w:t>、该表不作为投标人对所投标的物关于技术要求等详细描述和说明的替代。</w:t>
      </w:r>
    </w:p>
    <w:p w:rsidR="00D26990" w:rsidRDefault="006E728E">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cs="宋体" w:hint="eastAsia"/>
          <w:sz w:val="24"/>
          <w:szCs w:val="24"/>
        </w:rPr>
        <w:t>、投标人如果虚假响应，将承担一切可能的风险。</w:t>
      </w:r>
    </w:p>
    <w:p w:rsidR="00D26990" w:rsidRDefault="006E728E">
      <w:pPr>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sz w:val="24"/>
          <w:szCs w:val="24"/>
        </w:rPr>
        <w:t>5</w:t>
      </w:r>
      <w:r>
        <w:rPr>
          <w:rFonts w:asciiTheme="minorEastAsia" w:eastAsiaTheme="minorEastAsia" w:hAnsiTheme="minorEastAsia" w:cs="宋体" w:hint="eastAsia"/>
          <w:sz w:val="24"/>
          <w:szCs w:val="24"/>
        </w:rPr>
        <w:t>、投标人若提供其他增值服务，可以在表中自行据实填写。</w:t>
      </w:r>
    </w:p>
    <w:p w:rsidR="00D26990" w:rsidRDefault="006E728E">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cs="宋体" w:hint="eastAsia"/>
          <w:sz w:val="24"/>
          <w:szCs w:val="24"/>
        </w:rPr>
        <w:t>、所投品牌型号（如有），必须确定、唯一。</w:t>
      </w:r>
    </w:p>
    <w:p w:rsidR="00D26990" w:rsidRDefault="006E728E">
      <w:pPr>
        <w:spacing w:line="360" w:lineRule="auto"/>
        <w:ind w:firstLineChars="650" w:firstLine="1560"/>
        <w:rPr>
          <w:rFonts w:asciiTheme="minorEastAsia" w:eastAsiaTheme="minorEastAsia" w:hAnsiTheme="minorEastAsia"/>
          <w:sz w:val="24"/>
          <w:szCs w:val="24"/>
        </w:rPr>
      </w:pPr>
      <w:r>
        <w:rPr>
          <w:rFonts w:asciiTheme="minorEastAsia" w:eastAsiaTheme="minorEastAsia" w:hAnsiTheme="minorEastAsia" w:cs="宋体" w:hint="eastAsia"/>
          <w:sz w:val="24"/>
          <w:szCs w:val="24"/>
        </w:rPr>
        <w:t>投标人：（加盖公章）</w:t>
      </w:r>
    </w:p>
    <w:p w:rsidR="00D26990" w:rsidRDefault="006E728E">
      <w:pPr>
        <w:spacing w:line="360" w:lineRule="auto"/>
        <w:ind w:firstLineChars="650" w:firstLine="1560"/>
        <w:rPr>
          <w:rFonts w:asciiTheme="minorEastAsia" w:eastAsiaTheme="minorEastAsia" w:hAnsiTheme="minorEastAsia"/>
          <w:sz w:val="24"/>
          <w:szCs w:val="24"/>
        </w:rPr>
      </w:pPr>
      <w:r>
        <w:rPr>
          <w:rFonts w:asciiTheme="minorEastAsia" w:eastAsiaTheme="minorEastAsia" w:hAnsiTheme="minorEastAsia" w:cs="宋体" w:hint="eastAsia"/>
          <w:sz w:val="24"/>
          <w:szCs w:val="24"/>
        </w:rPr>
        <w:t>法定代表人或被授权人：（签字或盖章）</w:t>
      </w:r>
    </w:p>
    <w:p w:rsidR="00D26990" w:rsidRDefault="006E728E">
      <w:pPr>
        <w:snapToGrid w:val="0"/>
        <w:spacing w:line="520" w:lineRule="exact"/>
        <w:jc w:val="center"/>
        <w:outlineLvl w:val="4"/>
        <w:rPr>
          <w:rFonts w:asciiTheme="minorEastAsia" w:eastAsiaTheme="minorEastAsia" w:hAnsiTheme="minorEastAsia"/>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D26990">
      <w:pPr>
        <w:snapToGrid w:val="0"/>
        <w:spacing w:line="520" w:lineRule="exact"/>
        <w:outlineLvl w:val="4"/>
        <w:rPr>
          <w:rFonts w:asciiTheme="minorEastAsia" w:eastAsiaTheme="minorEastAsia" w:hAnsiTheme="minorEastAsia"/>
          <w:sz w:val="24"/>
          <w:szCs w:val="24"/>
        </w:rPr>
      </w:pPr>
    </w:p>
    <w:p w:rsidR="00D26990" w:rsidRDefault="006E728E">
      <w:pPr>
        <w:ind w:firstLine="641"/>
        <w:jc w:val="center"/>
        <w:rPr>
          <w:rFonts w:ascii="仿宋" w:eastAsia="仿宋" w:hAnsi="仿宋" w:cs="仿宋"/>
          <w:szCs w:val="20"/>
        </w:rPr>
      </w:pPr>
      <w:r>
        <w:rPr>
          <w:rFonts w:asciiTheme="minorEastAsia" w:eastAsiaTheme="minorEastAsia" w:hAnsiTheme="minorEastAsia" w:cs="宋体"/>
          <w:b/>
          <w:bCs/>
          <w:sz w:val="28"/>
          <w:szCs w:val="28"/>
        </w:rPr>
        <w:br w:type="page"/>
      </w:r>
    </w:p>
    <w:p w:rsidR="00D26990" w:rsidRDefault="00D26990">
      <w:pPr>
        <w:widowControl/>
        <w:jc w:val="left"/>
        <w:rPr>
          <w:rFonts w:asciiTheme="minorEastAsia" w:eastAsiaTheme="minorEastAsia" w:hAnsiTheme="minorEastAsia" w:cs="宋体"/>
          <w:b/>
          <w:bCs/>
          <w:sz w:val="28"/>
          <w:szCs w:val="28"/>
        </w:rPr>
      </w:pPr>
    </w:p>
    <w:p w:rsidR="00D26990" w:rsidRDefault="006E728E">
      <w:pPr>
        <w:snapToGrid w:val="0"/>
        <w:spacing w:line="520" w:lineRule="exact"/>
        <w:jc w:val="center"/>
        <w:rPr>
          <w:rFonts w:asciiTheme="minorEastAsia" w:eastAsiaTheme="minorEastAsia" w:hAnsiTheme="minorEastAsia"/>
          <w:b/>
          <w:bCs/>
          <w:sz w:val="28"/>
          <w:szCs w:val="28"/>
        </w:rPr>
      </w:pPr>
      <w:r>
        <w:rPr>
          <w:rFonts w:asciiTheme="minorEastAsia" w:eastAsiaTheme="minorEastAsia" w:hAnsiTheme="minorEastAsia" w:cs="宋体" w:hint="eastAsia"/>
          <w:b/>
          <w:bCs/>
          <w:sz w:val="28"/>
          <w:szCs w:val="28"/>
        </w:rPr>
        <w:t>9</w:t>
      </w:r>
      <w:r>
        <w:rPr>
          <w:rFonts w:asciiTheme="minorEastAsia" w:eastAsiaTheme="minorEastAsia" w:hAnsiTheme="minorEastAsia" w:cs="宋体" w:hint="eastAsia"/>
          <w:b/>
          <w:bCs/>
          <w:sz w:val="28"/>
          <w:szCs w:val="28"/>
        </w:rPr>
        <w:t>、开标一览表</w:t>
      </w:r>
    </w:p>
    <w:p w:rsidR="00D26990" w:rsidRDefault="00D26990">
      <w:pPr>
        <w:pStyle w:val="26"/>
        <w:tabs>
          <w:tab w:val="left" w:pos="5665"/>
          <w:tab w:val="right" w:pos="8360"/>
        </w:tabs>
        <w:spacing w:line="360" w:lineRule="auto"/>
        <w:ind w:right="42" w:firstLineChars="100" w:firstLine="240"/>
        <w:jc w:val="left"/>
        <w:rPr>
          <w:rFonts w:asciiTheme="minorEastAsia" w:eastAsiaTheme="minorEastAsia" w:hAnsiTheme="minorEastAsia" w:cs="Times New Roman"/>
          <w:sz w:val="24"/>
          <w:szCs w:val="24"/>
        </w:rPr>
      </w:pP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39"/>
      </w:tblGrid>
      <w:tr w:rsidR="00D26990">
        <w:trPr>
          <w:trHeight w:val="684"/>
        </w:trPr>
        <w:tc>
          <w:tcPr>
            <w:tcW w:w="2660" w:type="dxa"/>
            <w:vAlign w:val="center"/>
          </w:tcPr>
          <w:p w:rsidR="00D26990" w:rsidRDefault="006E728E">
            <w:pPr>
              <w:spacing w:line="480" w:lineRule="exact"/>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项目名称</w:t>
            </w:r>
          </w:p>
        </w:tc>
        <w:tc>
          <w:tcPr>
            <w:tcW w:w="6939" w:type="dxa"/>
            <w:vAlign w:val="center"/>
          </w:tcPr>
          <w:p w:rsidR="00D26990" w:rsidRDefault="006E728E">
            <w:pPr>
              <w:spacing w:line="48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投标</w:t>
            </w:r>
            <w:r>
              <w:rPr>
                <w:rFonts w:asciiTheme="minorEastAsia" w:eastAsiaTheme="minorEastAsia" w:hAnsiTheme="minorEastAsia" w:hint="eastAsia"/>
                <w:sz w:val="24"/>
                <w:szCs w:val="24"/>
              </w:rPr>
              <w:t>总</w:t>
            </w:r>
            <w:r>
              <w:rPr>
                <w:rFonts w:asciiTheme="minorEastAsia" w:eastAsiaTheme="minorEastAsia" w:hAnsiTheme="minorEastAsia"/>
                <w:sz w:val="24"/>
                <w:szCs w:val="24"/>
              </w:rPr>
              <w:t>报价</w:t>
            </w:r>
          </w:p>
        </w:tc>
      </w:tr>
      <w:tr w:rsidR="00D26990">
        <w:trPr>
          <w:trHeight w:val="618"/>
        </w:trPr>
        <w:tc>
          <w:tcPr>
            <w:tcW w:w="2660" w:type="dxa"/>
            <w:vAlign w:val="center"/>
          </w:tcPr>
          <w:p w:rsidR="00D26990" w:rsidRDefault="006E728E">
            <w:pPr>
              <w:pStyle w:val="82"/>
              <w:ind w:left="0"/>
              <w:rPr>
                <w:rFonts w:asciiTheme="minorEastAsia" w:eastAsiaTheme="minorEastAsia" w:hAnsiTheme="minorEastAsia" w:cs="宋体"/>
                <w:spacing w:val="7"/>
                <w:sz w:val="24"/>
                <w:szCs w:val="24"/>
              </w:rPr>
            </w:pPr>
            <w:r>
              <w:rPr>
                <w:rFonts w:asciiTheme="minorEastAsia" w:eastAsiaTheme="minorEastAsia" w:hAnsiTheme="minorEastAsia" w:cs="宋体" w:hint="eastAsia"/>
                <w:spacing w:val="7"/>
                <w:sz w:val="24"/>
                <w:szCs w:val="24"/>
              </w:rPr>
              <w:t>阳光悦城（任港路新村城市更新改造项目）营销及其他服务项目报价</w:t>
            </w:r>
          </w:p>
        </w:tc>
        <w:tc>
          <w:tcPr>
            <w:tcW w:w="6939" w:type="dxa"/>
            <w:vAlign w:val="center"/>
          </w:tcPr>
          <w:p w:rsidR="00D26990" w:rsidRDefault="006E728E">
            <w:pPr>
              <w:spacing w:line="360" w:lineRule="auto"/>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大写：元（人民币）</w:t>
            </w:r>
            <w:r>
              <w:rPr>
                <w:rFonts w:asciiTheme="minorEastAsia" w:eastAsiaTheme="minorEastAsia" w:hAnsiTheme="minorEastAsia" w:cs="宋体" w:hint="eastAsia"/>
                <w:spacing w:val="7"/>
                <w:kern w:val="0"/>
                <w:sz w:val="24"/>
                <w:szCs w:val="24"/>
              </w:rPr>
              <w:t xml:space="preserve">  </w:t>
            </w:r>
          </w:p>
          <w:p w:rsidR="00D26990" w:rsidRDefault="006E728E">
            <w:pPr>
              <w:spacing w:line="360" w:lineRule="auto"/>
              <w:jc w:val="left"/>
              <w:rPr>
                <w:rFonts w:asciiTheme="minorEastAsia" w:eastAsiaTheme="minorEastAsia" w:hAnsiTheme="minorEastAsia" w:cs="宋体"/>
                <w:spacing w:val="7"/>
                <w:kern w:val="0"/>
                <w:sz w:val="24"/>
                <w:szCs w:val="24"/>
              </w:rPr>
            </w:pPr>
            <w:r>
              <w:rPr>
                <w:rFonts w:asciiTheme="minorEastAsia" w:eastAsiaTheme="minorEastAsia" w:hAnsiTheme="minorEastAsia" w:cs="宋体" w:hint="eastAsia"/>
                <w:spacing w:val="7"/>
                <w:kern w:val="0"/>
                <w:sz w:val="24"/>
                <w:szCs w:val="24"/>
              </w:rPr>
              <w:t>小写：元（人民币）</w:t>
            </w:r>
            <w:r>
              <w:rPr>
                <w:rFonts w:asciiTheme="minorEastAsia" w:eastAsiaTheme="minorEastAsia" w:hAnsiTheme="minorEastAsia" w:cs="宋体" w:hint="eastAsia"/>
                <w:spacing w:val="7"/>
                <w:kern w:val="0"/>
                <w:sz w:val="24"/>
                <w:szCs w:val="24"/>
              </w:rPr>
              <w:t xml:space="preserve">   </w:t>
            </w:r>
          </w:p>
        </w:tc>
      </w:tr>
    </w:tbl>
    <w:p w:rsidR="00D26990" w:rsidRDefault="00D26990">
      <w:pPr>
        <w:snapToGrid w:val="0"/>
        <w:spacing w:line="520" w:lineRule="exact"/>
        <w:rPr>
          <w:rFonts w:asciiTheme="minorEastAsia" w:eastAsiaTheme="minorEastAsia" w:hAnsiTheme="minorEastAsia"/>
          <w:sz w:val="24"/>
          <w:szCs w:val="24"/>
        </w:rPr>
      </w:pPr>
    </w:p>
    <w:p w:rsidR="00D26990" w:rsidRDefault="006E728E">
      <w:pPr>
        <w:snapToGrid w:val="0"/>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投标单位（盖章）：</w:t>
      </w:r>
    </w:p>
    <w:p w:rsidR="00D26990" w:rsidRDefault="006E728E">
      <w:pPr>
        <w:snapToGrid w:val="0"/>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法定代表人或被授权人（签字或盖章）：</w:t>
      </w:r>
    </w:p>
    <w:p w:rsidR="00D26990" w:rsidRDefault="006E728E">
      <w:pPr>
        <w:snapToGrid w:val="0"/>
        <w:spacing w:line="520" w:lineRule="exact"/>
        <w:ind w:firstLineChars="2150" w:firstLine="51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日</w:t>
      </w:r>
    </w:p>
    <w:p w:rsidR="00D26990" w:rsidRDefault="006E728E">
      <w:pPr>
        <w:snapToGrid w:val="0"/>
        <w:spacing w:line="520" w:lineRule="exact"/>
        <w:ind w:firstLineChars="100" w:firstLine="240"/>
        <w:rPr>
          <w:rFonts w:asciiTheme="minorEastAsia" w:eastAsiaTheme="minorEastAsia" w:hAnsiTheme="minorEastAsia"/>
          <w:sz w:val="24"/>
          <w:szCs w:val="24"/>
        </w:rPr>
      </w:pPr>
      <w:r>
        <w:rPr>
          <w:rFonts w:asciiTheme="minorEastAsia" w:eastAsiaTheme="minorEastAsia" w:hAnsiTheme="minorEastAsia" w:cs="宋体" w:hint="eastAsia"/>
          <w:sz w:val="24"/>
          <w:szCs w:val="24"/>
        </w:rPr>
        <w:t>注：</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、本表式，不得自行改动。</w:t>
      </w:r>
    </w:p>
    <w:p w:rsidR="00D26990" w:rsidRDefault="00D26990">
      <w:pPr>
        <w:spacing w:line="480" w:lineRule="exact"/>
        <w:ind w:firstLine="480"/>
        <w:jc w:val="left"/>
        <w:rPr>
          <w:rFonts w:asciiTheme="minorEastAsia" w:eastAsiaTheme="minorEastAsia" w:hAnsiTheme="minorEastAsia"/>
          <w:sz w:val="24"/>
          <w:szCs w:val="24"/>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a9"/>
        <w:rPr>
          <w:rFonts w:asciiTheme="minorEastAsia" w:eastAsiaTheme="minorEastAsia" w:hAnsiTheme="minorEastAsia"/>
        </w:rPr>
      </w:pPr>
    </w:p>
    <w:p w:rsidR="00D26990" w:rsidRDefault="00D26990">
      <w:pPr>
        <w:pStyle w:val="2"/>
        <w:ind w:firstLineChars="0" w:firstLine="0"/>
        <w:sectPr w:rsidR="00D26990">
          <w:footerReference w:type="default" r:id="rId15"/>
          <w:pgSz w:w="11910" w:h="16840"/>
          <w:pgMar w:top="1179" w:right="1520" w:bottom="1542" w:left="1440" w:header="720" w:footer="720" w:gutter="0"/>
          <w:cols w:space="720"/>
          <w:docGrid w:linePitch="286"/>
        </w:sectPr>
      </w:pPr>
    </w:p>
    <w:p w:rsidR="00D26990" w:rsidRDefault="006E728E">
      <w:pPr>
        <w:autoSpaceDE w:val="0"/>
        <w:autoSpaceDN w:val="0"/>
        <w:spacing w:before="4" w:line="360" w:lineRule="auto"/>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b/>
          <w:bCs/>
          <w:sz w:val="28"/>
          <w:szCs w:val="28"/>
        </w:rPr>
        <w:lastRenderedPageBreak/>
        <w:t>10</w:t>
      </w:r>
      <w:r>
        <w:rPr>
          <w:rFonts w:asciiTheme="minorEastAsia" w:eastAsiaTheme="minorEastAsia" w:hAnsiTheme="minorEastAsia" w:cs="宋体" w:hint="eastAsia"/>
          <w:b/>
          <w:bCs/>
          <w:sz w:val="28"/>
          <w:szCs w:val="28"/>
        </w:rPr>
        <w:t>、商务标投标模板</w:t>
      </w:r>
    </w:p>
    <w:tbl>
      <w:tblPr>
        <w:tblW w:w="9453" w:type="dxa"/>
        <w:tblLayout w:type="fixed"/>
        <w:tblLook w:val="04A0"/>
      </w:tblPr>
      <w:tblGrid>
        <w:gridCol w:w="618"/>
        <w:gridCol w:w="1817"/>
        <w:gridCol w:w="1567"/>
        <w:gridCol w:w="1617"/>
        <w:gridCol w:w="1833"/>
        <w:gridCol w:w="2001"/>
      </w:tblGrid>
      <w:tr w:rsidR="00D26990">
        <w:trPr>
          <w:trHeight w:val="84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费率上限（</w:t>
            </w:r>
            <w:r>
              <w:rPr>
                <w:rFonts w:ascii="宋体" w:hAnsi="宋体" w:cs="宋体" w:hint="eastAsia"/>
                <w:b/>
                <w:bCs/>
                <w:kern w:val="0"/>
              </w:rPr>
              <w:t>%</w:t>
            </w:r>
            <w:r>
              <w:rPr>
                <w:rFonts w:ascii="宋体" w:hAnsi="宋体" w:cs="宋体" w:hint="eastAsia"/>
                <w:b/>
                <w:bCs/>
                <w:kern w:val="0"/>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报价费率</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kern w:val="0"/>
              </w:rPr>
            </w:pPr>
            <w:r>
              <w:rPr>
                <w:rFonts w:ascii="宋体" w:hAnsi="宋体" w:cs="宋体" w:hint="eastAsia"/>
                <w:b/>
                <w:bCs/>
                <w:kern w:val="0"/>
              </w:rPr>
              <w:t>预计总货值</w:t>
            </w:r>
          </w:p>
          <w:p w:rsidR="00D26990" w:rsidRDefault="006E728E">
            <w:pPr>
              <w:widowControl/>
              <w:jc w:val="center"/>
              <w:textAlignment w:val="center"/>
              <w:rPr>
                <w:rFonts w:ascii="宋体" w:hAnsi="宋体" w:cs="宋体"/>
                <w:b/>
                <w:bCs/>
              </w:rPr>
            </w:pPr>
            <w:r>
              <w:rPr>
                <w:rFonts w:ascii="宋体" w:hAnsi="宋体" w:cs="宋体" w:hint="eastAsia"/>
                <w:b/>
                <w:bCs/>
                <w:kern w:val="0"/>
              </w:rPr>
              <w:t>（万元）</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（报价费率</w:t>
            </w:r>
            <w:r>
              <w:rPr>
                <w:rFonts w:ascii="宋体" w:hAnsi="宋体" w:cs="宋体" w:hint="eastAsia"/>
                <w:b/>
                <w:bCs/>
                <w:kern w:val="0"/>
              </w:rPr>
              <w:t>*</w:t>
            </w:r>
            <w:r>
              <w:rPr>
                <w:rFonts w:ascii="宋体" w:hAnsi="宋体" w:cs="宋体" w:hint="eastAsia"/>
                <w:b/>
                <w:bCs/>
                <w:kern w:val="0"/>
              </w:rPr>
              <w:t>预计总货值）</w:t>
            </w:r>
          </w:p>
        </w:tc>
      </w:tr>
      <w:tr w:rsidR="00D26990">
        <w:trPr>
          <w:trHeight w:val="9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rPr>
            </w:pPr>
            <w:r>
              <w:rPr>
                <w:rFonts w:ascii="宋体" w:hAnsi="宋体" w:cs="宋体" w:hint="eastAsia"/>
                <w:kern w:val="0"/>
              </w:rPr>
              <w:t>营销活动、推广、包装类等服务费用费率，按照实际销售额计提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152000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1023"/>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报价上限</w:t>
            </w:r>
            <w:r>
              <w:rPr>
                <w:rFonts w:ascii="宋体" w:hAnsi="宋体" w:cs="宋体" w:hint="eastAsia"/>
                <w:b/>
                <w:bCs/>
                <w:kern w:val="0"/>
              </w:rPr>
              <w:br/>
            </w:r>
            <w:r>
              <w:rPr>
                <w:rFonts w:ascii="宋体" w:hAnsi="宋体" w:cs="宋体" w:hint="eastAsia"/>
                <w:b/>
                <w:bCs/>
                <w:kern w:val="0"/>
              </w:rPr>
              <w:t>（万元）</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进场起</w:t>
            </w:r>
            <w:r>
              <w:rPr>
                <w:rFonts w:ascii="宋体" w:hAnsi="宋体" w:cs="宋体" w:hint="eastAsia"/>
                <w:b/>
                <w:bCs/>
                <w:kern w:val="0"/>
              </w:rPr>
              <w:t>24</w:t>
            </w:r>
            <w:r>
              <w:rPr>
                <w:rFonts w:ascii="宋体" w:hAnsi="宋体" w:cs="宋体" w:hint="eastAsia"/>
                <w:b/>
                <w:bCs/>
                <w:kern w:val="0"/>
              </w:rPr>
              <w:t>个月内</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月）</w:t>
            </w:r>
          </w:p>
        </w:tc>
        <w:tc>
          <w:tcPr>
            <w:tcW w:w="1833" w:type="dxa"/>
            <w:vMerge w:val="restart"/>
            <w:tcBorders>
              <w:top w:val="single" w:sz="4" w:space="0" w:color="000000"/>
              <w:left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25-36</w:t>
            </w:r>
            <w:r>
              <w:rPr>
                <w:rFonts w:ascii="宋体" w:hAnsi="宋体" w:cs="宋体" w:hint="eastAsia"/>
                <w:b/>
                <w:bCs/>
                <w:kern w:val="0"/>
              </w:rPr>
              <w:t>个月</w:t>
            </w:r>
            <w:r>
              <w:rPr>
                <w:rFonts w:ascii="宋体" w:hAnsi="宋体" w:cs="宋体" w:hint="eastAsia"/>
                <w:b/>
                <w:bCs/>
                <w:kern w:val="0"/>
              </w:rPr>
              <w:br/>
            </w:r>
            <w:r>
              <w:rPr>
                <w:rFonts w:ascii="宋体" w:hAnsi="宋体" w:cs="宋体" w:hint="eastAsia"/>
                <w:b/>
                <w:bCs/>
                <w:kern w:val="0"/>
              </w:rPr>
              <w:t>不再收取费用</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（月费</w:t>
            </w:r>
            <w:r>
              <w:rPr>
                <w:rFonts w:ascii="宋体" w:hAnsi="宋体" w:cs="宋体" w:hint="eastAsia"/>
                <w:b/>
                <w:bCs/>
                <w:kern w:val="0"/>
              </w:rPr>
              <w:t>*24</w:t>
            </w:r>
            <w:r>
              <w:rPr>
                <w:rFonts w:ascii="宋体" w:hAnsi="宋体" w:cs="宋体" w:hint="eastAsia"/>
                <w:b/>
                <w:bCs/>
                <w:kern w:val="0"/>
              </w:rPr>
              <w:t>个月月份）</w:t>
            </w:r>
          </w:p>
        </w:tc>
      </w:tr>
      <w:tr w:rsidR="00D26990">
        <w:trPr>
          <w:trHeight w:val="87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2</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rPr>
            </w:pPr>
            <w:r>
              <w:rPr>
                <w:rFonts w:ascii="宋体" w:hAnsi="宋体" w:cs="宋体" w:hint="eastAsia"/>
                <w:kern w:val="0"/>
              </w:rPr>
              <w:t>企策划服务月费，以上费用按月进行结算。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vMerge/>
            <w:tcBorders>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70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费率上限（</w:t>
            </w:r>
            <w:r>
              <w:rPr>
                <w:rFonts w:ascii="宋体" w:hAnsi="宋体" w:cs="宋体" w:hint="eastAsia"/>
                <w:b/>
                <w:bCs/>
                <w:kern w:val="0"/>
              </w:rPr>
              <w:t>%</w:t>
            </w:r>
            <w:r>
              <w:rPr>
                <w:rFonts w:ascii="宋体" w:hAnsi="宋体" w:cs="宋体" w:hint="eastAsia"/>
                <w:b/>
                <w:bCs/>
                <w:kern w:val="0"/>
              </w:rPr>
              <w:t>）</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报价费率</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预计住宅总货值（万元）</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（报价费率</w:t>
            </w:r>
            <w:r>
              <w:rPr>
                <w:rFonts w:ascii="宋体" w:hAnsi="宋体" w:cs="宋体" w:hint="eastAsia"/>
                <w:b/>
                <w:bCs/>
                <w:kern w:val="0"/>
              </w:rPr>
              <w:t>*</w:t>
            </w:r>
            <w:r>
              <w:rPr>
                <w:rFonts w:ascii="宋体" w:hAnsi="宋体" w:cs="宋体" w:hint="eastAsia"/>
                <w:b/>
                <w:bCs/>
                <w:kern w:val="0"/>
              </w:rPr>
              <w:t>预计住宅总货值）</w:t>
            </w:r>
          </w:p>
        </w:tc>
      </w:tr>
      <w:tr w:rsidR="00D26990">
        <w:trPr>
          <w:trHeight w:val="78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3</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rPr>
            </w:pPr>
            <w:r>
              <w:rPr>
                <w:rFonts w:ascii="宋体" w:hAnsi="宋体" w:cs="宋体" w:hint="eastAsia"/>
                <w:kern w:val="0"/>
              </w:rPr>
              <w:t>代理佣金，按照中标人总销金额的点数计提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2.50%</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126400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98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收费上限</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套）</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实际报价</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套）</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kern w:val="0"/>
              </w:rPr>
            </w:pPr>
            <w:r>
              <w:rPr>
                <w:rFonts w:ascii="宋体" w:hAnsi="宋体" w:cs="宋体" w:hint="eastAsia"/>
                <w:b/>
                <w:bCs/>
                <w:kern w:val="0"/>
              </w:rPr>
              <w:t>预计套数</w:t>
            </w:r>
          </w:p>
          <w:p w:rsidR="00D26990" w:rsidRDefault="006E728E">
            <w:pPr>
              <w:widowControl/>
              <w:jc w:val="center"/>
              <w:textAlignment w:val="center"/>
              <w:rPr>
                <w:rFonts w:ascii="宋体" w:hAnsi="宋体" w:cs="宋体"/>
                <w:b/>
                <w:bCs/>
              </w:rPr>
            </w:pPr>
            <w:r>
              <w:rPr>
                <w:rFonts w:ascii="宋体" w:hAnsi="宋体" w:cs="宋体" w:hint="eastAsia"/>
                <w:b/>
                <w:bCs/>
                <w:kern w:val="0"/>
              </w:rPr>
              <w:t>（套）</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（实际报价</w:t>
            </w:r>
            <w:r>
              <w:rPr>
                <w:rFonts w:ascii="宋体" w:hAnsi="宋体" w:cs="宋体" w:hint="eastAsia"/>
                <w:b/>
                <w:bCs/>
                <w:kern w:val="0"/>
              </w:rPr>
              <w:t>*</w:t>
            </w:r>
            <w:r>
              <w:rPr>
                <w:rFonts w:ascii="宋体" w:hAnsi="宋体" w:cs="宋体" w:hint="eastAsia"/>
                <w:b/>
                <w:bCs/>
                <w:kern w:val="0"/>
              </w:rPr>
              <w:t>预计套数）</w:t>
            </w:r>
          </w:p>
        </w:tc>
      </w:tr>
      <w:tr w:rsidR="00D26990">
        <w:trPr>
          <w:trHeight w:val="6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4</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回迁房服务佣金：按套计提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0.1</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1500</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146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工抵房服务佣金：按套计提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0.3</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rPr>
            </w:pPr>
            <w:r>
              <w:rPr>
                <w:rFonts w:ascii="宋体" w:hAnsi="宋体" w:cs="宋体" w:hint="eastAsia"/>
                <w:kern w:val="0"/>
              </w:rPr>
              <w:t>此项暂时按</w:t>
            </w:r>
            <w:r>
              <w:rPr>
                <w:rFonts w:ascii="宋体" w:hAnsi="宋体" w:cs="宋体" w:hint="eastAsia"/>
                <w:kern w:val="0"/>
              </w:rPr>
              <w:t>40</w:t>
            </w:r>
            <w:r>
              <w:rPr>
                <w:rFonts w:ascii="宋体" w:hAnsi="宋体" w:cs="宋体" w:hint="eastAsia"/>
                <w:kern w:val="0"/>
              </w:rPr>
              <w:t>套计算</w:t>
            </w:r>
            <w:r>
              <w:rPr>
                <w:rFonts w:ascii="宋体" w:hAnsi="宋体" w:cs="宋体" w:hint="eastAsia"/>
                <w:kern w:val="0"/>
              </w:rPr>
              <w:br/>
            </w:r>
            <w:r>
              <w:rPr>
                <w:rFonts w:ascii="宋体" w:hAnsi="宋体" w:cs="宋体" w:hint="eastAsia"/>
                <w:kern w:val="0"/>
              </w:rPr>
              <w:t>（最终按照回迁选房后剩余可售总套数的</w:t>
            </w:r>
            <w:r>
              <w:rPr>
                <w:rFonts w:ascii="宋体" w:hAnsi="宋体" w:cs="宋体" w:hint="eastAsia"/>
                <w:kern w:val="0"/>
              </w:rPr>
              <w:t>8%</w:t>
            </w:r>
            <w:r>
              <w:rPr>
                <w:rFonts w:ascii="宋体" w:hAnsi="宋体" w:cs="宋体" w:hint="eastAsia"/>
                <w:kern w:val="0"/>
              </w:rPr>
              <w:t>作为上限）</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315"/>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6</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车位服务佣金：按个计提</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0.08</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1777</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120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首开前收费上限</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月）</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进场至首开前</w:t>
            </w:r>
            <w:r>
              <w:rPr>
                <w:rFonts w:ascii="宋体" w:hAnsi="宋体" w:cs="宋体" w:hint="eastAsia"/>
                <w:b/>
                <w:bCs/>
                <w:kern w:val="0"/>
              </w:rPr>
              <w:br/>
            </w:r>
            <w:r>
              <w:rPr>
                <w:rFonts w:ascii="宋体" w:hAnsi="宋体" w:cs="宋体" w:hint="eastAsia"/>
                <w:b/>
                <w:bCs/>
                <w:kern w:val="0"/>
              </w:rPr>
              <w:t>，预计</w:t>
            </w:r>
            <w:r>
              <w:rPr>
                <w:rFonts w:ascii="宋体" w:hAnsi="宋体" w:cs="宋体" w:hint="eastAsia"/>
                <w:b/>
                <w:bCs/>
                <w:kern w:val="0"/>
              </w:rPr>
              <w:t>3</w:t>
            </w:r>
            <w:r>
              <w:rPr>
                <w:rFonts w:ascii="宋体" w:hAnsi="宋体" w:cs="宋体" w:hint="eastAsia"/>
                <w:b/>
                <w:bCs/>
                <w:kern w:val="0"/>
              </w:rPr>
              <w:t>个月</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月）</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首开后，预计</w:t>
            </w:r>
            <w:r>
              <w:rPr>
                <w:rFonts w:ascii="宋体" w:hAnsi="宋体" w:cs="宋体" w:hint="eastAsia"/>
                <w:b/>
                <w:bCs/>
                <w:kern w:val="0"/>
              </w:rPr>
              <w:t>33</w:t>
            </w:r>
            <w:r>
              <w:rPr>
                <w:rFonts w:ascii="宋体" w:hAnsi="宋体" w:cs="宋体" w:hint="eastAsia"/>
                <w:b/>
                <w:bCs/>
                <w:kern w:val="0"/>
              </w:rPr>
              <w:t>个月，上限</w:t>
            </w:r>
            <w:r>
              <w:rPr>
                <w:rFonts w:ascii="宋体" w:hAnsi="宋体" w:cs="宋体" w:hint="eastAsia"/>
                <w:b/>
                <w:bCs/>
                <w:kern w:val="0"/>
              </w:rPr>
              <w:t>3</w:t>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月</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月）</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（进场至首开前月费</w:t>
            </w:r>
            <w:r>
              <w:rPr>
                <w:rFonts w:ascii="宋体" w:hAnsi="宋体" w:cs="宋体" w:hint="eastAsia"/>
                <w:b/>
                <w:bCs/>
                <w:kern w:val="0"/>
              </w:rPr>
              <w:t>*3+</w:t>
            </w:r>
            <w:r>
              <w:rPr>
                <w:rFonts w:ascii="宋体" w:hAnsi="宋体" w:cs="宋体" w:hint="eastAsia"/>
                <w:b/>
                <w:bCs/>
                <w:kern w:val="0"/>
              </w:rPr>
              <w:t>首开后月费</w:t>
            </w:r>
            <w:r>
              <w:rPr>
                <w:rFonts w:ascii="宋体" w:hAnsi="宋体" w:cs="宋体" w:hint="eastAsia"/>
                <w:b/>
                <w:bCs/>
                <w:kern w:val="0"/>
              </w:rPr>
              <w:t>*33</w:t>
            </w:r>
            <w:r>
              <w:rPr>
                <w:rFonts w:ascii="宋体" w:hAnsi="宋体" w:cs="宋体" w:hint="eastAsia"/>
                <w:b/>
                <w:bCs/>
                <w:kern w:val="0"/>
              </w:rPr>
              <w:t>）</w:t>
            </w:r>
          </w:p>
        </w:tc>
      </w:tr>
      <w:tr w:rsidR="00D26990">
        <w:trPr>
          <w:trHeight w:val="640"/>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7</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销售代理月费，按月结算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659"/>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序号</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项目</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收费上限</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套）</w:t>
            </w:r>
          </w:p>
        </w:tc>
        <w:tc>
          <w:tcPr>
            <w:tcW w:w="1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实际报价</w:t>
            </w:r>
            <w:r>
              <w:rPr>
                <w:rFonts w:ascii="宋体" w:hAnsi="宋体" w:cs="宋体" w:hint="eastAsia"/>
                <w:b/>
                <w:bCs/>
                <w:kern w:val="0"/>
              </w:rPr>
              <w:br/>
            </w:r>
            <w:r>
              <w:rPr>
                <w:rFonts w:ascii="宋体" w:hAnsi="宋体" w:cs="宋体" w:hint="eastAsia"/>
                <w:b/>
                <w:bCs/>
                <w:kern w:val="0"/>
              </w:rPr>
              <w:t>（万元</w:t>
            </w:r>
            <w:r>
              <w:rPr>
                <w:rFonts w:ascii="宋体" w:hAnsi="宋体" w:cs="宋体" w:hint="eastAsia"/>
                <w:b/>
                <w:bCs/>
                <w:kern w:val="0"/>
              </w:rPr>
              <w:t>/</w:t>
            </w:r>
            <w:r>
              <w:rPr>
                <w:rFonts w:ascii="宋体" w:hAnsi="宋体" w:cs="宋体" w:hint="eastAsia"/>
                <w:b/>
                <w:bCs/>
                <w:kern w:val="0"/>
              </w:rPr>
              <w:t>套）</w:t>
            </w: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服务月份</w:t>
            </w:r>
          </w:p>
        </w:tc>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rPr>
            </w:pPr>
            <w:r>
              <w:rPr>
                <w:rFonts w:ascii="宋体" w:hAnsi="宋体" w:cs="宋体" w:hint="eastAsia"/>
                <w:b/>
                <w:bCs/>
                <w:kern w:val="0"/>
              </w:rPr>
              <w:t>单项总价（万元）</w:t>
            </w:r>
            <w:r>
              <w:rPr>
                <w:rFonts w:ascii="宋体" w:hAnsi="宋体" w:cs="宋体" w:hint="eastAsia"/>
                <w:b/>
                <w:bCs/>
                <w:kern w:val="0"/>
              </w:rPr>
              <w:br/>
            </w:r>
            <w:r>
              <w:rPr>
                <w:rFonts w:ascii="宋体" w:hAnsi="宋体" w:cs="宋体" w:hint="eastAsia"/>
                <w:b/>
                <w:bCs/>
                <w:kern w:val="0"/>
              </w:rPr>
              <w:t>（月费</w:t>
            </w:r>
            <w:r>
              <w:rPr>
                <w:rFonts w:ascii="宋体" w:hAnsi="宋体" w:cs="宋体" w:hint="eastAsia"/>
                <w:b/>
                <w:bCs/>
                <w:kern w:val="0"/>
              </w:rPr>
              <w:t>*</w:t>
            </w:r>
            <w:r>
              <w:rPr>
                <w:rFonts w:ascii="宋体" w:hAnsi="宋体" w:cs="宋体" w:hint="eastAsia"/>
                <w:b/>
                <w:bCs/>
                <w:kern w:val="0"/>
              </w:rPr>
              <w:t>服务月份）</w:t>
            </w:r>
          </w:p>
        </w:tc>
      </w:tr>
      <w:tr w:rsidR="00D26990">
        <w:trPr>
          <w:trHeight w:val="315"/>
        </w:trPr>
        <w:tc>
          <w:tcPr>
            <w:tcW w:w="6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8</w:t>
            </w:r>
          </w:p>
        </w:tc>
        <w:tc>
          <w:tcPr>
            <w:tcW w:w="18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案场物业服务月费，按月结算</w:t>
            </w:r>
          </w:p>
        </w:tc>
        <w:tc>
          <w:tcPr>
            <w:tcW w:w="1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5</w:t>
            </w:r>
          </w:p>
        </w:tc>
        <w:tc>
          <w:tcPr>
            <w:tcW w:w="16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6E728E">
            <w:pPr>
              <w:widowControl/>
              <w:jc w:val="center"/>
              <w:textAlignment w:val="center"/>
              <w:rPr>
                <w:rFonts w:ascii="宋体" w:hAnsi="宋体" w:cs="宋体"/>
              </w:rPr>
            </w:pPr>
            <w:r>
              <w:rPr>
                <w:rFonts w:ascii="宋体" w:hAnsi="宋体" w:cs="宋体" w:hint="eastAsia"/>
                <w:kern w:val="0"/>
              </w:rPr>
              <w:t>36</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jc w:val="center"/>
              <w:rPr>
                <w:rFonts w:ascii="宋体" w:hAnsi="宋体" w:cs="宋体"/>
              </w:rPr>
            </w:pPr>
          </w:p>
        </w:tc>
      </w:tr>
      <w:tr w:rsidR="00D26990">
        <w:trPr>
          <w:trHeight w:val="315"/>
        </w:trPr>
        <w:tc>
          <w:tcPr>
            <w:tcW w:w="74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6990" w:rsidRDefault="006E728E">
            <w:pPr>
              <w:widowControl/>
              <w:jc w:val="center"/>
              <w:textAlignment w:val="center"/>
              <w:rPr>
                <w:rFonts w:ascii="宋体" w:hAnsi="宋体" w:cs="宋体"/>
                <w:b/>
                <w:bCs/>
                <w:kern w:val="0"/>
                <w:sz w:val="24"/>
                <w:szCs w:val="24"/>
              </w:rPr>
            </w:pPr>
            <w:r>
              <w:rPr>
                <w:rFonts w:ascii="宋体" w:hAnsi="宋体" w:cs="宋体" w:hint="eastAsia"/>
                <w:b/>
                <w:bCs/>
                <w:kern w:val="0"/>
                <w:sz w:val="24"/>
                <w:szCs w:val="24"/>
              </w:rPr>
              <w:t>总费用合计（序号</w:t>
            </w:r>
            <w:r>
              <w:rPr>
                <w:rFonts w:ascii="宋体" w:hAnsi="宋体" w:cs="宋体" w:hint="eastAsia"/>
                <w:b/>
                <w:bCs/>
                <w:kern w:val="0"/>
                <w:sz w:val="24"/>
                <w:szCs w:val="24"/>
              </w:rPr>
              <w:t>1-8</w:t>
            </w:r>
            <w:r>
              <w:rPr>
                <w:rFonts w:ascii="宋体" w:hAnsi="宋体" w:cs="宋体" w:hint="eastAsia"/>
                <w:b/>
                <w:bCs/>
                <w:kern w:val="0"/>
                <w:sz w:val="24"/>
                <w:szCs w:val="24"/>
              </w:rPr>
              <w:t>的费用总和）（万元）</w:t>
            </w:r>
          </w:p>
          <w:p w:rsidR="00D26990" w:rsidRDefault="006E728E">
            <w:pPr>
              <w:widowControl/>
              <w:jc w:val="center"/>
              <w:textAlignment w:val="center"/>
              <w:rPr>
                <w:rFonts w:ascii="宋体" w:hAnsi="宋体" w:cs="宋体"/>
                <w:b/>
                <w:bCs/>
                <w:sz w:val="24"/>
                <w:szCs w:val="24"/>
              </w:rPr>
            </w:pPr>
            <w:r>
              <w:rPr>
                <w:rFonts w:asciiTheme="minorEastAsia" w:eastAsiaTheme="minorEastAsia" w:hAnsiTheme="minorEastAsia" w:cs="宋体" w:hint="eastAsia"/>
                <w:spacing w:val="7"/>
                <w:kern w:val="0"/>
                <w:sz w:val="22"/>
                <w:szCs w:val="22"/>
              </w:rPr>
              <w:t>注：本次投标最高限价：</w:t>
            </w:r>
            <w:r>
              <w:rPr>
                <w:rFonts w:asciiTheme="minorEastAsia" w:eastAsiaTheme="minorEastAsia" w:hAnsiTheme="minorEastAsia" w:cs="宋体" w:hint="eastAsia"/>
                <w:spacing w:val="7"/>
                <w:kern w:val="0"/>
                <w:sz w:val="22"/>
                <w:szCs w:val="22"/>
              </w:rPr>
              <w:t>5398.16</w:t>
            </w:r>
            <w:r>
              <w:rPr>
                <w:rFonts w:asciiTheme="minorEastAsia" w:eastAsiaTheme="minorEastAsia" w:hAnsiTheme="minorEastAsia" w:cs="宋体" w:hint="eastAsia"/>
                <w:spacing w:val="7"/>
                <w:kern w:val="0"/>
                <w:sz w:val="22"/>
                <w:szCs w:val="22"/>
              </w:rPr>
              <w:t>万元，报价中各分项报价不超过各项限定占比范围、且总价不超过最高限价的为有效报价。</w:t>
            </w:r>
          </w:p>
        </w:tc>
        <w:tc>
          <w:tcPr>
            <w:tcW w:w="20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6990" w:rsidRDefault="00D26990">
            <w:pPr>
              <w:rPr>
                <w:rFonts w:ascii="宋体" w:hAnsi="宋体" w:cs="宋体"/>
                <w:b/>
                <w:bCs/>
                <w:sz w:val="24"/>
                <w:szCs w:val="24"/>
              </w:rPr>
            </w:pPr>
          </w:p>
        </w:tc>
      </w:tr>
    </w:tbl>
    <w:p w:rsidR="00D26990" w:rsidRDefault="00D26990">
      <w:pPr>
        <w:rPr>
          <w:rFonts w:asciiTheme="minorEastAsia" w:eastAsiaTheme="minorEastAsia" w:hAnsiTheme="minorEastAsia"/>
          <w:szCs w:val="20"/>
        </w:rPr>
      </w:pPr>
    </w:p>
    <w:p w:rsidR="00D26990" w:rsidRDefault="00D26990">
      <w:pPr>
        <w:jc w:val="center"/>
        <w:rPr>
          <w:rFonts w:ascii="华文细黑" w:eastAsia="华文细黑" w:hAnsi="华文细黑"/>
          <w:b/>
          <w:bCs/>
          <w:sz w:val="28"/>
          <w:szCs w:val="24"/>
        </w:rPr>
      </w:pPr>
    </w:p>
    <w:p w:rsidR="00D26990" w:rsidRDefault="006E728E">
      <w:pPr>
        <w:jc w:val="center"/>
        <w:rPr>
          <w:rFonts w:ascii="华文细黑" w:eastAsia="华文细黑" w:hAnsi="华文细黑"/>
          <w:b/>
          <w:bCs/>
          <w:sz w:val="28"/>
          <w:szCs w:val="24"/>
        </w:rPr>
      </w:pPr>
      <w:r>
        <w:rPr>
          <w:rFonts w:ascii="华文细黑" w:eastAsia="华文细黑" w:hAnsi="华文细黑" w:hint="eastAsia"/>
          <w:b/>
          <w:bCs/>
          <w:sz w:val="28"/>
          <w:szCs w:val="24"/>
        </w:rPr>
        <w:t>11</w:t>
      </w:r>
      <w:r>
        <w:rPr>
          <w:rFonts w:ascii="华文细黑" w:eastAsia="华文细黑" w:hAnsi="华文细黑" w:hint="eastAsia"/>
          <w:b/>
          <w:bCs/>
          <w:sz w:val="28"/>
          <w:szCs w:val="24"/>
        </w:rPr>
        <w:t>、供应商履约评估报告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4"/>
        <w:gridCol w:w="1688"/>
        <w:gridCol w:w="1963"/>
        <w:gridCol w:w="2763"/>
      </w:tblGrid>
      <w:tr w:rsidR="00D26990">
        <w:trPr>
          <w:trHeight w:val="852"/>
        </w:trPr>
        <w:tc>
          <w:tcPr>
            <w:tcW w:w="2644"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供应商名称</w:t>
            </w:r>
          </w:p>
        </w:tc>
        <w:tc>
          <w:tcPr>
            <w:tcW w:w="1688" w:type="dxa"/>
            <w:noWrap/>
          </w:tcPr>
          <w:p w:rsidR="00D26990" w:rsidRDefault="00D26990">
            <w:pPr>
              <w:jc w:val="center"/>
              <w:rPr>
                <w:rFonts w:ascii="华文细黑" w:eastAsia="华文细黑" w:hAnsi="华文细黑"/>
                <w:bCs/>
                <w:sz w:val="28"/>
                <w:szCs w:val="24"/>
              </w:rPr>
            </w:pPr>
          </w:p>
        </w:tc>
        <w:tc>
          <w:tcPr>
            <w:tcW w:w="1963"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合同名称</w:t>
            </w:r>
          </w:p>
        </w:tc>
        <w:tc>
          <w:tcPr>
            <w:tcW w:w="2763" w:type="dxa"/>
            <w:noWrap/>
          </w:tcPr>
          <w:p w:rsidR="00D26990" w:rsidRDefault="00D26990">
            <w:pPr>
              <w:jc w:val="center"/>
              <w:rPr>
                <w:rFonts w:ascii="华文细黑" w:eastAsia="微软雅黑" w:hAnsi="华文细黑"/>
                <w:b/>
                <w:bCs/>
                <w:sz w:val="28"/>
                <w:szCs w:val="24"/>
              </w:rPr>
            </w:pPr>
          </w:p>
        </w:tc>
      </w:tr>
      <w:tr w:rsidR="00D26990">
        <w:trPr>
          <w:trHeight w:val="852"/>
        </w:trPr>
        <w:tc>
          <w:tcPr>
            <w:tcW w:w="2644"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合作次数</w:t>
            </w:r>
          </w:p>
        </w:tc>
        <w:tc>
          <w:tcPr>
            <w:tcW w:w="1688" w:type="dxa"/>
            <w:noWrap/>
          </w:tcPr>
          <w:p w:rsidR="00D26990" w:rsidRDefault="00D26990">
            <w:pPr>
              <w:jc w:val="center"/>
              <w:rPr>
                <w:rFonts w:ascii="华文细黑" w:eastAsia="华文细黑" w:hAnsi="华文细黑"/>
                <w:bCs/>
                <w:sz w:val="28"/>
                <w:szCs w:val="24"/>
              </w:rPr>
            </w:pPr>
          </w:p>
        </w:tc>
        <w:tc>
          <w:tcPr>
            <w:tcW w:w="1963"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负责人</w:t>
            </w:r>
          </w:p>
        </w:tc>
        <w:tc>
          <w:tcPr>
            <w:tcW w:w="2763" w:type="dxa"/>
            <w:noWrap/>
          </w:tcPr>
          <w:p w:rsidR="00D26990" w:rsidRDefault="00D26990">
            <w:pPr>
              <w:jc w:val="center"/>
              <w:rPr>
                <w:rFonts w:ascii="华文细黑" w:eastAsia="华文细黑" w:hAnsi="华文细黑"/>
                <w:b/>
                <w:bCs/>
                <w:sz w:val="28"/>
                <w:szCs w:val="24"/>
              </w:rPr>
            </w:pPr>
          </w:p>
        </w:tc>
      </w:tr>
      <w:tr w:rsidR="00D26990">
        <w:trPr>
          <w:trHeight w:val="904"/>
        </w:trPr>
        <w:tc>
          <w:tcPr>
            <w:tcW w:w="9058" w:type="dxa"/>
            <w:gridSpan w:val="4"/>
            <w:noWrap/>
            <w:vAlign w:val="center"/>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服务评估内容（满分</w:t>
            </w:r>
            <w:r>
              <w:rPr>
                <w:rFonts w:ascii="华文细黑" w:eastAsia="华文细黑" w:hAnsi="华文细黑" w:hint="eastAsia"/>
                <w:bCs/>
                <w:sz w:val="28"/>
                <w:szCs w:val="24"/>
              </w:rPr>
              <w:t>100</w:t>
            </w:r>
            <w:r>
              <w:rPr>
                <w:rFonts w:ascii="华文细黑" w:eastAsia="华文细黑" w:hAnsi="华文细黑" w:hint="eastAsia"/>
                <w:bCs/>
                <w:sz w:val="28"/>
                <w:szCs w:val="24"/>
              </w:rPr>
              <w:t>分，各项</w:t>
            </w:r>
            <w:r>
              <w:rPr>
                <w:rFonts w:ascii="华文细黑" w:eastAsia="华文细黑" w:hAnsi="华文细黑" w:hint="eastAsia"/>
                <w:bCs/>
                <w:sz w:val="28"/>
                <w:szCs w:val="24"/>
              </w:rPr>
              <w:t>10</w:t>
            </w:r>
            <w:r>
              <w:rPr>
                <w:rFonts w:ascii="华文细黑" w:eastAsia="华文细黑" w:hAnsi="华文细黑" w:hint="eastAsia"/>
                <w:bCs/>
                <w:sz w:val="28"/>
                <w:szCs w:val="24"/>
              </w:rPr>
              <w:t>分）</w:t>
            </w:r>
          </w:p>
        </w:tc>
      </w:tr>
      <w:tr w:rsidR="00D26990">
        <w:trPr>
          <w:trHeight w:val="739"/>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2"/>
                <w:szCs w:val="24"/>
              </w:rPr>
              <w:t>1</w:t>
            </w:r>
            <w:r>
              <w:rPr>
                <w:rFonts w:ascii="华文细黑" w:eastAsia="华文细黑" w:hAnsi="华文细黑" w:hint="eastAsia"/>
                <w:bCs/>
                <w:sz w:val="22"/>
                <w:szCs w:val="24"/>
              </w:rPr>
              <w:t>、</w:t>
            </w:r>
            <w:r>
              <w:rPr>
                <w:rFonts w:ascii="华文细黑" w:eastAsia="华文细黑" w:hAnsi="华文细黑" w:hint="eastAsia"/>
                <w:bCs/>
                <w:sz w:val="24"/>
                <w:szCs w:val="24"/>
              </w:rPr>
              <w:t>服务质量</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844"/>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2</w:t>
            </w:r>
            <w:r>
              <w:rPr>
                <w:rFonts w:ascii="华文细黑" w:eastAsia="华文细黑" w:hAnsi="华文细黑" w:hint="eastAsia"/>
                <w:bCs/>
                <w:sz w:val="24"/>
                <w:szCs w:val="24"/>
              </w:rPr>
              <w:t>、工作效率</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62"/>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3</w:t>
            </w:r>
            <w:r>
              <w:rPr>
                <w:rFonts w:ascii="华文细黑" w:eastAsia="华文细黑" w:hAnsi="华文细黑" w:hint="eastAsia"/>
                <w:bCs/>
                <w:sz w:val="24"/>
                <w:szCs w:val="24"/>
              </w:rPr>
              <w:t>、是否按照合同及时提供</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62"/>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4</w:t>
            </w:r>
            <w:r>
              <w:rPr>
                <w:rFonts w:ascii="华文细黑" w:eastAsia="华文细黑" w:hAnsi="华文细黑" w:hint="eastAsia"/>
                <w:bCs/>
                <w:sz w:val="24"/>
                <w:szCs w:val="24"/>
              </w:rPr>
              <w:t>、是否积极主动沟通、反馈</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62"/>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5</w:t>
            </w:r>
            <w:r>
              <w:rPr>
                <w:rFonts w:ascii="华文细黑" w:eastAsia="华文细黑" w:hAnsi="华文细黑" w:hint="eastAsia"/>
                <w:bCs/>
                <w:sz w:val="24"/>
                <w:szCs w:val="24"/>
              </w:rPr>
              <w:t>、是否按照甲方要求改进</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62"/>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6</w:t>
            </w:r>
            <w:r>
              <w:rPr>
                <w:rFonts w:ascii="华文细黑" w:eastAsia="华文细黑" w:hAnsi="华文细黑" w:hint="eastAsia"/>
                <w:bCs/>
                <w:sz w:val="24"/>
                <w:szCs w:val="24"/>
              </w:rPr>
              <w:t>、乙方工作人员态度</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62"/>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7</w:t>
            </w:r>
            <w:r>
              <w:rPr>
                <w:rFonts w:ascii="华文细黑" w:eastAsia="华文细黑" w:hAnsi="华文细黑" w:hint="eastAsia"/>
                <w:bCs/>
                <w:sz w:val="24"/>
                <w:szCs w:val="24"/>
              </w:rPr>
              <w:t>、提供服务是否有过投诉</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74"/>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8</w:t>
            </w:r>
            <w:r>
              <w:rPr>
                <w:rFonts w:ascii="华文细黑" w:eastAsia="华文细黑" w:hAnsi="华文细黑" w:hint="eastAsia"/>
                <w:bCs/>
                <w:sz w:val="24"/>
                <w:szCs w:val="24"/>
              </w:rPr>
              <w:t>、广告、活动、现场是否达到预定效果</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74"/>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9</w:t>
            </w:r>
            <w:r>
              <w:rPr>
                <w:rFonts w:ascii="华文细黑" w:eastAsia="华文细黑" w:hAnsi="华文细黑" w:hint="eastAsia"/>
                <w:bCs/>
                <w:sz w:val="24"/>
                <w:szCs w:val="24"/>
              </w:rPr>
              <w:t>、合同条款、付款约定是否合理</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574"/>
        </w:trPr>
        <w:tc>
          <w:tcPr>
            <w:tcW w:w="6295" w:type="dxa"/>
            <w:gridSpan w:val="3"/>
            <w:noWrap/>
          </w:tcPr>
          <w:p w:rsidR="00D26990" w:rsidRDefault="006E728E">
            <w:pPr>
              <w:jc w:val="center"/>
              <w:rPr>
                <w:rFonts w:ascii="华文细黑" w:eastAsia="华文细黑" w:hAnsi="华文细黑"/>
                <w:b/>
                <w:bCs/>
                <w:sz w:val="22"/>
                <w:szCs w:val="24"/>
              </w:rPr>
            </w:pPr>
            <w:r>
              <w:rPr>
                <w:rFonts w:ascii="华文细黑" w:eastAsia="华文细黑" w:hAnsi="华文细黑" w:hint="eastAsia"/>
                <w:bCs/>
                <w:sz w:val="24"/>
                <w:szCs w:val="24"/>
              </w:rPr>
              <w:t>10</w:t>
            </w:r>
            <w:r>
              <w:rPr>
                <w:rFonts w:ascii="华文细黑" w:eastAsia="华文细黑" w:hAnsi="华文细黑" w:hint="eastAsia"/>
                <w:bCs/>
                <w:sz w:val="24"/>
                <w:szCs w:val="24"/>
              </w:rPr>
              <w:t>、售后服务是否积极及时</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649"/>
        </w:trPr>
        <w:tc>
          <w:tcPr>
            <w:tcW w:w="6295" w:type="dxa"/>
            <w:gridSpan w:val="3"/>
            <w:noWrap/>
          </w:tcPr>
          <w:p w:rsidR="00D26990" w:rsidRDefault="006E728E">
            <w:pPr>
              <w:jc w:val="center"/>
              <w:rPr>
                <w:rFonts w:ascii="华文细黑" w:eastAsia="华文细黑" w:hAnsi="华文细黑"/>
                <w:bCs/>
                <w:sz w:val="24"/>
                <w:szCs w:val="24"/>
              </w:rPr>
            </w:pPr>
            <w:r>
              <w:rPr>
                <w:rFonts w:ascii="华文细黑" w:eastAsia="华文细黑" w:hAnsi="华文细黑" w:hint="eastAsia"/>
                <w:bCs/>
                <w:sz w:val="28"/>
                <w:szCs w:val="24"/>
              </w:rPr>
              <w:t>评估得分（满分</w:t>
            </w:r>
            <w:r>
              <w:rPr>
                <w:rFonts w:ascii="华文细黑" w:eastAsia="华文细黑" w:hAnsi="华文细黑" w:hint="eastAsia"/>
                <w:bCs/>
                <w:sz w:val="28"/>
                <w:szCs w:val="24"/>
              </w:rPr>
              <w:t>100</w:t>
            </w:r>
            <w:r>
              <w:rPr>
                <w:rFonts w:ascii="华文细黑" w:eastAsia="华文细黑" w:hAnsi="华文细黑" w:hint="eastAsia"/>
                <w:bCs/>
                <w:sz w:val="28"/>
                <w:szCs w:val="24"/>
              </w:rPr>
              <w:t>分）</w:t>
            </w:r>
          </w:p>
        </w:tc>
        <w:tc>
          <w:tcPr>
            <w:tcW w:w="2763" w:type="dxa"/>
            <w:noWrap/>
          </w:tcPr>
          <w:p w:rsidR="00D26990" w:rsidRDefault="00D26990">
            <w:pPr>
              <w:jc w:val="center"/>
              <w:rPr>
                <w:rFonts w:ascii="华文细黑" w:eastAsia="华文细黑" w:hAnsi="华文细黑"/>
                <w:b/>
                <w:bCs/>
                <w:sz w:val="22"/>
                <w:szCs w:val="24"/>
              </w:rPr>
            </w:pPr>
          </w:p>
        </w:tc>
      </w:tr>
      <w:tr w:rsidR="00D26990">
        <w:trPr>
          <w:trHeight w:val="1227"/>
        </w:trPr>
        <w:tc>
          <w:tcPr>
            <w:tcW w:w="2644"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经办人意见</w:t>
            </w:r>
          </w:p>
        </w:tc>
        <w:tc>
          <w:tcPr>
            <w:tcW w:w="6414" w:type="dxa"/>
            <w:gridSpan w:val="3"/>
            <w:noWrap/>
          </w:tcPr>
          <w:p w:rsidR="00D26990" w:rsidRDefault="006E728E">
            <w:pPr>
              <w:jc w:val="center"/>
              <w:rPr>
                <w:rFonts w:ascii="华文细黑" w:eastAsia="华文细黑" w:hAnsi="华文细黑"/>
                <w:bCs/>
                <w:sz w:val="22"/>
                <w:szCs w:val="24"/>
              </w:rPr>
            </w:pPr>
            <w:r>
              <w:rPr>
                <w:rFonts w:ascii="华文细黑" w:eastAsia="华文细黑" w:hAnsi="华文细黑" w:hint="eastAsia"/>
                <w:bCs/>
                <w:sz w:val="22"/>
                <w:szCs w:val="24"/>
              </w:rPr>
              <w:t>签字：</w:t>
            </w:r>
          </w:p>
          <w:p w:rsidR="00D26990" w:rsidRDefault="006E728E">
            <w:pPr>
              <w:jc w:val="center"/>
              <w:rPr>
                <w:rFonts w:ascii="华文细黑" w:eastAsia="华文细黑" w:hAnsi="华文细黑"/>
                <w:bCs/>
                <w:sz w:val="22"/>
                <w:szCs w:val="24"/>
              </w:rPr>
            </w:pPr>
            <w:r>
              <w:rPr>
                <w:rFonts w:ascii="华文细黑" w:eastAsia="华文细黑" w:hAnsi="华文细黑" w:hint="eastAsia"/>
                <w:bCs/>
                <w:sz w:val="22"/>
                <w:szCs w:val="24"/>
              </w:rPr>
              <w:t>年</w:t>
            </w:r>
            <w:r>
              <w:rPr>
                <w:rFonts w:ascii="华文细黑" w:eastAsia="华文细黑" w:hAnsi="华文细黑" w:hint="eastAsia"/>
                <w:bCs/>
                <w:sz w:val="22"/>
                <w:szCs w:val="24"/>
              </w:rPr>
              <w:t xml:space="preserve">    </w:t>
            </w:r>
            <w:r>
              <w:rPr>
                <w:rFonts w:ascii="华文细黑" w:eastAsia="华文细黑" w:hAnsi="华文细黑" w:hint="eastAsia"/>
                <w:bCs/>
                <w:sz w:val="22"/>
                <w:szCs w:val="24"/>
              </w:rPr>
              <w:t>月</w:t>
            </w:r>
            <w:r>
              <w:rPr>
                <w:rFonts w:ascii="华文细黑" w:eastAsia="华文细黑" w:hAnsi="华文细黑" w:hint="eastAsia"/>
                <w:bCs/>
                <w:sz w:val="22"/>
                <w:szCs w:val="24"/>
              </w:rPr>
              <w:t xml:space="preserve">     </w:t>
            </w:r>
            <w:r>
              <w:rPr>
                <w:rFonts w:ascii="华文细黑" w:eastAsia="华文细黑" w:hAnsi="华文细黑" w:hint="eastAsia"/>
                <w:bCs/>
                <w:sz w:val="22"/>
                <w:szCs w:val="24"/>
              </w:rPr>
              <w:t>日</w:t>
            </w:r>
          </w:p>
        </w:tc>
      </w:tr>
      <w:tr w:rsidR="00D26990">
        <w:trPr>
          <w:trHeight w:val="1300"/>
        </w:trPr>
        <w:tc>
          <w:tcPr>
            <w:tcW w:w="2644" w:type="dxa"/>
            <w:noWrap/>
          </w:tcPr>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营销总监</w:t>
            </w:r>
          </w:p>
          <w:p w:rsidR="00D26990" w:rsidRDefault="006E728E">
            <w:pPr>
              <w:jc w:val="center"/>
              <w:rPr>
                <w:rFonts w:ascii="华文细黑" w:eastAsia="华文细黑" w:hAnsi="华文细黑"/>
                <w:bCs/>
                <w:sz w:val="28"/>
                <w:szCs w:val="24"/>
              </w:rPr>
            </w:pPr>
            <w:r>
              <w:rPr>
                <w:rFonts w:ascii="华文细黑" w:eastAsia="华文细黑" w:hAnsi="华文细黑" w:hint="eastAsia"/>
                <w:bCs/>
                <w:sz w:val="28"/>
                <w:szCs w:val="24"/>
              </w:rPr>
              <w:t>意见</w:t>
            </w:r>
          </w:p>
        </w:tc>
        <w:tc>
          <w:tcPr>
            <w:tcW w:w="6414" w:type="dxa"/>
            <w:gridSpan w:val="3"/>
            <w:noWrap/>
          </w:tcPr>
          <w:p w:rsidR="00D26990" w:rsidRDefault="006E728E">
            <w:pPr>
              <w:jc w:val="center"/>
              <w:rPr>
                <w:rFonts w:ascii="华文细黑" w:eastAsia="华文细黑" w:hAnsi="华文细黑"/>
                <w:bCs/>
                <w:sz w:val="22"/>
                <w:szCs w:val="24"/>
              </w:rPr>
            </w:pPr>
            <w:r>
              <w:rPr>
                <w:rFonts w:ascii="华文细黑" w:eastAsia="华文细黑" w:hAnsi="华文细黑" w:hint="eastAsia"/>
                <w:bCs/>
                <w:sz w:val="22"/>
                <w:szCs w:val="24"/>
              </w:rPr>
              <w:t>签字：</w:t>
            </w:r>
          </w:p>
          <w:p w:rsidR="00D26990" w:rsidRDefault="006E728E">
            <w:pPr>
              <w:jc w:val="center"/>
              <w:rPr>
                <w:rFonts w:ascii="华文细黑" w:eastAsia="华文细黑" w:hAnsi="华文细黑"/>
                <w:bCs/>
                <w:sz w:val="22"/>
                <w:szCs w:val="24"/>
              </w:rPr>
            </w:pPr>
            <w:r>
              <w:rPr>
                <w:rFonts w:ascii="华文细黑" w:eastAsia="华文细黑" w:hAnsi="华文细黑" w:hint="eastAsia"/>
                <w:bCs/>
                <w:sz w:val="22"/>
                <w:szCs w:val="24"/>
              </w:rPr>
              <w:t>年</w:t>
            </w:r>
            <w:r>
              <w:rPr>
                <w:rFonts w:ascii="华文细黑" w:eastAsia="华文细黑" w:hAnsi="华文细黑" w:hint="eastAsia"/>
                <w:bCs/>
                <w:sz w:val="22"/>
                <w:szCs w:val="24"/>
              </w:rPr>
              <w:t xml:space="preserve">    </w:t>
            </w:r>
            <w:r>
              <w:rPr>
                <w:rFonts w:ascii="华文细黑" w:eastAsia="华文细黑" w:hAnsi="华文细黑" w:hint="eastAsia"/>
                <w:bCs/>
                <w:sz w:val="22"/>
                <w:szCs w:val="24"/>
              </w:rPr>
              <w:t>月</w:t>
            </w:r>
            <w:r>
              <w:rPr>
                <w:rFonts w:ascii="华文细黑" w:eastAsia="华文细黑" w:hAnsi="华文细黑" w:hint="eastAsia"/>
                <w:bCs/>
                <w:sz w:val="22"/>
                <w:szCs w:val="24"/>
              </w:rPr>
              <w:t xml:space="preserve">     </w:t>
            </w:r>
            <w:r>
              <w:rPr>
                <w:rFonts w:ascii="华文细黑" w:eastAsia="华文细黑" w:hAnsi="华文细黑" w:hint="eastAsia"/>
                <w:bCs/>
                <w:sz w:val="22"/>
                <w:szCs w:val="24"/>
              </w:rPr>
              <w:t>日</w:t>
            </w:r>
          </w:p>
        </w:tc>
      </w:tr>
    </w:tbl>
    <w:p w:rsidR="00D26990" w:rsidRDefault="006E728E">
      <w:pPr>
        <w:pStyle w:val="82"/>
        <w:ind w:left="720"/>
        <w:jc w:val="left"/>
        <w:rPr>
          <w:rFonts w:asciiTheme="minorEastAsia" w:eastAsiaTheme="minorEastAsia" w:hAnsiTheme="minorEastAsia" w:cs="宋体"/>
          <w:b/>
          <w:spacing w:val="7"/>
          <w:sz w:val="24"/>
          <w:szCs w:val="24"/>
        </w:rPr>
      </w:pPr>
      <w:r>
        <w:rPr>
          <w:rFonts w:asciiTheme="minorEastAsia" w:eastAsiaTheme="minorEastAsia" w:hAnsiTheme="minorEastAsia" w:cs="宋体" w:hint="eastAsia"/>
          <w:b/>
          <w:spacing w:val="7"/>
          <w:sz w:val="24"/>
          <w:szCs w:val="24"/>
        </w:rPr>
        <w:t>注：</w:t>
      </w:r>
      <w:r>
        <w:rPr>
          <w:rFonts w:asciiTheme="minorEastAsia" w:eastAsiaTheme="minorEastAsia" w:hAnsiTheme="minorEastAsia" w:cs="宋体" w:hint="eastAsia"/>
          <w:b/>
          <w:spacing w:val="7"/>
          <w:sz w:val="24"/>
          <w:szCs w:val="24"/>
        </w:rPr>
        <w:t>95</w:t>
      </w:r>
      <w:r>
        <w:rPr>
          <w:rFonts w:asciiTheme="minorEastAsia" w:eastAsiaTheme="minorEastAsia" w:hAnsiTheme="minorEastAsia" w:cs="宋体" w:hint="eastAsia"/>
          <w:b/>
          <w:spacing w:val="7"/>
          <w:sz w:val="24"/>
          <w:szCs w:val="24"/>
        </w:rPr>
        <w:t>分及以上</w:t>
      </w:r>
      <w:r>
        <w:rPr>
          <w:rFonts w:asciiTheme="minorEastAsia" w:eastAsiaTheme="minorEastAsia" w:hAnsiTheme="minorEastAsia" w:cs="宋体" w:hint="eastAsia"/>
          <w:b/>
          <w:spacing w:val="7"/>
          <w:sz w:val="24"/>
          <w:szCs w:val="24"/>
        </w:rPr>
        <w:t>100%</w:t>
      </w:r>
      <w:r>
        <w:rPr>
          <w:rFonts w:asciiTheme="minorEastAsia" w:eastAsiaTheme="minorEastAsia" w:hAnsiTheme="minorEastAsia" w:cs="宋体" w:hint="eastAsia"/>
          <w:b/>
          <w:spacing w:val="7"/>
          <w:sz w:val="24"/>
          <w:szCs w:val="24"/>
        </w:rPr>
        <w:t>结算；</w:t>
      </w:r>
      <w:r>
        <w:rPr>
          <w:rFonts w:asciiTheme="minorEastAsia" w:eastAsiaTheme="minorEastAsia" w:hAnsiTheme="minorEastAsia" w:cs="宋体" w:hint="eastAsia"/>
          <w:b/>
          <w:spacing w:val="7"/>
          <w:sz w:val="24"/>
          <w:szCs w:val="24"/>
        </w:rPr>
        <w:t>85-95</w:t>
      </w:r>
      <w:r>
        <w:rPr>
          <w:rFonts w:asciiTheme="minorEastAsia" w:eastAsiaTheme="minorEastAsia" w:hAnsiTheme="minorEastAsia" w:cs="宋体" w:hint="eastAsia"/>
          <w:b/>
          <w:spacing w:val="7"/>
          <w:sz w:val="24"/>
          <w:szCs w:val="24"/>
        </w:rPr>
        <w:t>分按照</w:t>
      </w:r>
      <w:r>
        <w:rPr>
          <w:rFonts w:asciiTheme="minorEastAsia" w:eastAsiaTheme="minorEastAsia" w:hAnsiTheme="minorEastAsia" w:cs="宋体" w:hint="eastAsia"/>
          <w:b/>
          <w:spacing w:val="7"/>
          <w:sz w:val="24"/>
          <w:szCs w:val="24"/>
        </w:rPr>
        <w:t>90%</w:t>
      </w:r>
      <w:r>
        <w:rPr>
          <w:rFonts w:asciiTheme="minorEastAsia" w:eastAsiaTheme="minorEastAsia" w:hAnsiTheme="minorEastAsia" w:cs="宋体" w:hint="eastAsia"/>
          <w:b/>
          <w:spacing w:val="7"/>
          <w:sz w:val="24"/>
          <w:szCs w:val="24"/>
        </w:rPr>
        <w:t>结算；低于</w:t>
      </w:r>
      <w:r>
        <w:rPr>
          <w:rFonts w:asciiTheme="minorEastAsia" w:eastAsiaTheme="minorEastAsia" w:hAnsiTheme="minorEastAsia" w:cs="宋体" w:hint="eastAsia"/>
          <w:b/>
          <w:spacing w:val="7"/>
          <w:sz w:val="24"/>
          <w:szCs w:val="24"/>
        </w:rPr>
        <w:t>85</w:t>
      </w:r>
      <w:r>
        <w:rPr>
          <w:rFonts w:asciiTheme="minorEastAsia" w:eastAsiaTheme="minorEastAsia" w:hAnsiTheme="minorEastAsia" w:cs="宋体" w:hint="eastAsia"/>
          <w:b/>
          <w:spacing w:val="7"/>
          <w:sz w:val="24"/>
          <w:szCs w:val="24"/>
        </w:rPr>
        <w:t>分按照</w:t>
      </w:r>
      <w:r>
        <w:rPr>
          <w:rFonts w:asciiTheme="minorEastAsia" w:eastAsiaTheme="minorEastAsia" w:hAnsiTheme="minorEastAsia" w:cs="宋体" w:hint="eastAsia"/>
          <w:b/>
          <w:spacing w:val="7"/>
          <w:sz w:val="24"/>
          <w:szCs w:val="24"/>
        </w:rPr>
        <w:t>80%</w:t>
      </w:r>
      <w:r>
        <w:rPr>
          <w:rFonts w:asciiTheme="minorEastAsia" w:eastAsiaTheme="minorEastAsia" w:hAnsiTheme="minorEastAsia" w:cs="宋体" w:hint="eastAsia"/>
          <w:b/>
          <w:spacing w:val="7"/>
          <w:sz w:val="24"/>
          <w:szCs w:val="24"/>
        </w:rPr>
        <w:t>结算；陆续</w:t>
      </w:r>
      <w:r>
        <w:rPr>
          <w:rFonts w:asciiTheme="minorEastAsia" w:eastAsiaTheme="minorEastAsia" w:hAnsiTheme="minorEastAsia" w:cs="宋体" w:hint="eastAsia"/>
          <w:b/>
          <w:spacing w:val="7"/>
          <w:sz w:val="24"/>
          <w:szCs w:val="24"/>
        </w:rPr>
        <w:t>3</w:t>
      </w:r>
      <w:r>
        <w:rPr>
          <w:rFonts w:asciiTheme="minorEastAsia" w:eastAsiaTheme="minorEastAsia" w:hAnsiTheme="minorEastAsia" w:cs="宋体" w:hint="eastAsia"/>
          <w:b/>
          <w:spacing w:val="7"/>
          <w:sz w:val="24"/>
          <w:szCs w:val="24"/>
        </w:rPr>
        <w:t>次低于</w:t>
      </w:r>
      <w:r>
        <w:rPr>
          <w:rFonts w:asciiTheme="minorEastAsia" w:eastAsiaTheme="minorEastAsia" w:hAnsiTheme="minorEastAsia" w:cs="宋体" w:hint="eastAsia"/>
          <w:b/>
          <w:spacing w:val="7"/>
          <w:sz w:val="24"/>
          <w:szCs w:val="24"/>
        </w:rPr>
        <w:t>85</w:t>
      </w:r>
      <w:r>
        <w:rPr>
          <w:rFonts w:asciiTheme="minorEastAsia" w:eastAsiaTheme="minorEastAsia" w:hAnsiTheme="minorEastAsia" w:cs="宋体" w:hint="eastAsia"/>
          <w:b/>
          <w:spacing w:val="7"/>
          <w:sz w:val="24"/>
          <w:szCs w:val="24"/>
        </w:rPr>
        <w:t>分则甲方有权要求乙方更换项目负责人；</w:t>
      </w:r>
    </w:p>
    <w:p w:rsidR="00D26990" w:rsidRDefault="00D26990">
      <w:pPr>
        <w:rPr>
          <w:rFonts w:asciiTheme="minorEastAsia" w:eastAsiaTheme="minorEastAsia" w:hAnsiTheme="minorEastAsia" w:cs="宋体"/>
          <w:b/>
          <w:spacing w:val="7"/>
          <w:sz w:val="24"/>
          <w:szCs w:val="24"/>
        </w:rPr>
      </w:pPr>
    </w:p>
    <w:p w:rsidR="00D26990" w:rsidRDefault="006E728E">
      <w:pPr>
        <w:jc w:val="center"/>
        <w:rPr>
          <w:rFonts w:ascii="华文细黑" w:eastAsia="华文细黑" w:hAnsi="华文细黑"/>
          <w:b/>
          <w:bCs/>
          <w:sz w:val="28"/>
          <w:szCs w:val="24"/>
        </w:rPr>
      </w:pPr>
      <w:r>
        <w:rPr>
          <w:rFonts w:ascii="华文细黑" w:eastAsia="华文细黑" w:hAnsi="华文细黑" w:hint="eastAsia"/>
          <w:b/>
          <w:bCs/>
          <w:sz w:val="28"/>
          <w:szCs w:val="24"/>
        </w:rPr>
        <w:lastRenderedPageBreak/>
        <w:t>12</w:t>
      </w:r>
      <w:r>
        <w:rPr>
          <w:rFonts w:ascii="华文细黑" w:eastAsia="华文细黑" w:hAnsi="华文细黑" w:hint="eastAsia"/>
          <w:b/>
          <w:bCs/>
          <w:sz w:val="28"/>
          <w:szCs w:val="24"/>
        </w:rPr>
        <w:t>、出资装修承诺书</w:t>
      </w:r>
    </w:p>
    <w:p w:rsidR="00D26990" w:rsidRDefault="006E728E">
      <w:pPr>
        <w:snapToGrid w:val="0"/>
        <w:spacing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南通市城市更新建设有限公司：</w:t>
      </w:r>
    </w:p>
    <w:p w:rsidR="00D26990" w:rsidRDefault="006E728E">
      <w:pPr>
        <w:snapToGrid w:val="0"/>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ab/>
        <w:t xml:space="preserve"> </w:t>
      </w:r>
      <w:r>
        <w:rPr>
          <w:rFonts w:asciiTheme="minorEastAsia" w:eastAsiaTheme="minorEastAsia" w:hAnsiTheme="minorEastAsia" w:cs="宋体" w:hint="eastAsia"/>
          <w:sz w:val="28"/>
          <w:szCs w:val="28"/>
        </w:rPr>
        <w:t>我单位同意按照</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u w:val="single"/>
        </w:rPr>
        <w:t xml:space="preserve"> </w:t>
      </w:r>
      <w:r>
        <w:rPr>
          <w:rFonts w:asciiTheme="minorEastAsia" w:eastAsiaTheme="minorEastAsia" w:hAnsiTheme="minorEastAsia" w:cs="宋体" w:hint="eastAsia"/>
          <w:sz w:val="28"/>
          <w:szCs w:val="28"/>
          <w:u w:val="single"/>
        </w:rPr>
        <w:t>阳光悦城（任港路新村城市更新改造项目）营销代理及其他服务项目</w:t>
      </w:r>
      <w:r>
        <w:rPr>
          <w:rFonts w:asciiTheme="minorEastAsia" w:eastAsiaTheme="minorEastAsia" w:hAnsiTheme="minorEastAsia" w:cs="宋体" w:hint="eastAsia"/>
          <w:sz w:val="28"/>
          <w:szCs w:val="28"/>
          <w:u w:val="single"/>
        </w:rPr>
        <w:t xml:space="preserve">  </w:t>
      </w:r>
      <w:r>
        <w:rPr>
          <w:rFonts w:asciiTheme="minorEastAsia" w:eastAsiaTheme="minorEastAsia" w:hAnsiTheme="minorEastAsia" w:cs="宋体" w:hint="eastAsia"/>
          <w:sz w:val="28"/>
          <w:szCs w:val="28"/>
        </w:rPr>
        <w:t>招标文件评分要求（服务保障第</w:t>
      </w:r>
      <w:r>
        <w:rPr>
          <w:rFonts w:asciiTheme="minorEastAsia" w:eastAsiaTheme="minorEastAsia" w:hAnsiTheme="minorEastAsia" w:cs="宋体" w:hint="eastAsia"/>
          <w:sz w:val="28"/>
          <w:szCs w:val="28"/>
        </w:rPr>
        <w:t>5</w:t>
      </w:r>
      <w:r>
        <w:rPr>
          <w:rFonts w:asciiTheme="minorEastAsia" w:eastAsiaTheme="minorEastAsia" w:hAnsiTheme="minorEastAsia" w:cs="宋体" w:hint="eastAsia"/>
          <w:sz w:val="28"/>
          <w:szCs w:val="28"/>
        </w:rPr>
        <w:t>项），出资设计并精装修套样板房。样板房应包含但不局限于以下内容：</w:t>
      </w:r>
      <w:r>
        <w:rPr>
          <w:rFonts w:asciiTheme="minorEastAsia" w:eastAsiaTheme="minorEastAsia" w:hAnsiTheme="minorEastAsia" w:cs="宋体" w:hint="eastAsia"/>
          <w:sz w:val="28"/>
          <w:szCs w:val="28"/>
        </w:rPr>
        <w:t>1</w:t>
      </w:r>
      <w:r>
        <w:rPr>
          <w:rFonts w:asciiTheme="minorEastAsia" w:eastAsiaTheme="minorEastAsia" w:hAnsiTheme="minorEastAsia" w:cs="宋体" w:hint="eastAsia"/>
          <w:sz w:val="28"/>
          <w:szCs w:val="28"/>
        </w:rPr>
        <w:t>、硬质装修，</w:t>
      </w:r>
      <w:r>
        <w:rPr>
          <w:rFonts w:asciiTheme="minorEastAsia" w:eastAsiaTheme="minorEastAsia" w:hAnsiTheme="minorEastAsia" w:cs="宋体" w:hint="eastAsia"/>
          <w:sz w:val="28"/>
          <w:szCs w:val="28"/>
        </w:rPr>
        <w:t>2</w:t>
      </w:r>
      <w:r>
        <w:rPr>
          <w:rFonts w:asciiTheme="minorEastAsia" w:eastAsiaTheme="minorEastAsia" w:hAnsiTheme="minorEastAsia" w:cs="宋体" w:hint="eastAsia"/>
          <w:sz w:val="28"/>
          <w:szCs w:val="28"/>
        </w:rPr>
        <w:t>、软装、配饰，</w:t>
      </w:r>
      <w:r>
        <w:rPr>
          <w:rFonts w:asciiTheme="minorEastAsia" w:eastAsiaTheme="minorEastAsia" w:hAnsiTheme="minorEastAsia" w:cs="宋体" w:hint="eastAsia"/>
          <w:sz w:val="28"/>
          <w:szCs w:val="28"/>
        </w:rPr>
        <w:t>3</w:t>
      </w:r>
      <w:r>
        <w:rPr>
          <w:rFonts w:asciiTheme="minorEastAsia" w:eastAsiaTheme="minorEastAsia" w:hAnsiTheme="minorEastAsia" w:cs="宋体" w:hint="eastAsia"/>
          <w:sz w:val="28"/>
          <w:szCs w:val="28"/>
        </w:rPr>
        <w:t>、卫生洁具及五金，</w:t>
      </w:r>
      <w:r>
        <w:rPr>
          <w:rFonts w:asciiTheme="minorEastAsia" w:eastAsiaTheme="minorEastAsia" w:hAnsiTheme="minorEastAsia" w:cs="宋体" w:hint="eastAsia"/>
          <w:sz w:val="28"/>
          <w:szCs w:val="28"/>
        </w:rPr>
        <w:t>4</w:t>
      </w:r>
      <w:r>
        <w:rPr>
          <w:rFonts w:asciiTheme="minorEastAsia" w:eastAsiaTheme="minorEastAsia" w:hAnsiTheme="minorEastAsia" w:cs="宋体" w:hint="eastAsia"/>
          <w:sz w:val="28"/>
          <w:szCs w:val="28"/>
        </w:rPr>
        <w:t>、家具及电器（设计及精装修方案、样板房楼栋、室号，材料（家具、洁具）品牌需经甲乙双方共同商榷后，由甲方确认后实施）；在销售合同履行期间，样板房的管理及保洁由我公司承担。合同履行完成后，（或合同期满）无偿移交给招标人（已对外销售的样板房除外）。</w:t>
      </w:r>
    </w:p>
    <w:p w:rsidR="00D26990" w:rsidRDefault="006E728E">
      <w:pPr>
        <w:snapToGrid w:val="0"/>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如双方未能对样板间的装修达成一致意见，则由招标人</w:t>
      </w:r>
      <w:r>
        <w:rPr>
          <w:rFonts w:asciiTheme="minorEastAsia" w:eastAsiaTheme="minorEastAsia" w:hAnsiTheme="minorEastAsia" w:cs="宋体" w:hint="eastAsia"/>
          <w:sz w:val="28"/>
          <w:szCs w:val="28"/>
        </w:rPr>
        <w:t>负责装修、管理。决算时，按照伍十万元</w:t>
      </w:r>
      <w:r>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套的标准，从我公司营销费中扣除。</w:t>
      </w:r>
    </w:p>
    <w:p w:rsidR="00D26990" w:rsidRDefault="006E728E">
      <w:pPr>
        <w:snapToGrid w:val="0"/>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特此承诺！</w:t>
      </w:r>
    </w:p>
    <w:p w:rsidR="00D26990" w:rsidRDefault="00D26990">
      <w:pPr>
        <w:pStyle w:val="2"/>
        <w:ind w:firstLine="480"/>
      </w:pPr>
    </w:p>
    <w:p w:rsidR="00D26990" w:rsidRDefault="006E728E">
      <w:pPr>
        <w:snapToGrid w:val="0"/>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承诺人（公章）：</w:t>
      </w:r>
    </w:p>
    <w:p w:rsidR="00D26990" w:rsidRDefault="006E728E">
      <w:pPr>
        <w:snapToGrid w:val="0"/>
        <w:spacing w:line="360" w:lineRule="auto"/>
        <w:ind w:firstLineChars="200" w:firstLine="560"/>
        <w:rPr>
          <w:rFonts w:ascii="仿宋" w:eastAsia="仿宋" w:hAnsi="仿宋" w:cs="仿宋"/>
          <w:color w:val="FF0000"/>
          <w:sz w:val="28"/>
          <w:szCs w:val="28"/>
        </w:rPr>
      </w:pPr>
      <w:r>
        <w:rPr>
          <w:rFonts w:asciiTheme="minorEastAsia" w:eastAsiaTheme="minorEastAsia" w:hAnsiTheme="minorEastAsia" w:cs="宋体" w:hint="eastAsia"/>
          <w:sz w:val="28"/>
          <w:szCs w:val="28"/>
        </w:rPr>
        <w:tab/>
      </w:r>
      <w:r>
        <w:rPr>
          <w:rFonts w:asciiTheme="minorEastAsia" w:eastAsiaTheme="minorEastAsia" w:hAnsiTheme="minorEastAsia" w:cs="宋体" w:hint="eastAsia"/>
          <w:sz w:val="28"/>
          <w:szCs w:val="28"/>
        </w:rPr>
        <w:tab/>
      </w:r>
      <w:r>
        <w:rPr>
          <w:rFonts w:asciiTheme="minorEastAsia" w:eastAsiaTheme="minorEastAsia" w:hAnsiTheme="minorEastAsia" w:cs="宋体" w:hint="eastAsia"/>
          <w:sz w:val="28"/>
          <w:szCs w:val="28"/>
        </w:rPr>
        <w:tab/>
      </w:r>
      <w:r>
        <w:rPr>
          <w:rFonts w:asciiTheme="minorEastAsia" w:eastAsiaTheme="minorEastAsia" w:hAnsiTheme="minorEastAsia" w:cs="宋体" w:hint="eastAsia"/>
          <w:sz w:val="28"/>
          <w:szCs w:val="28"/>
        </w:rPr>
        <w:tab/>
      </w:r>
      <w:r>
        <w:rPr>
          <w:rFonts w:asciiTheme="minorEastAsia" w:eastAsiaTheme="minorEastAsia" w:hAnsiTheme="minorEastAsia" w:cs="宋体" w:hint="eastAsia"/>
          <w:sz w:val="28"/>
          <w:szCs w:val="28"/>
        </w:rPr>
        <w:tab/>
        <w:t xml:space="preserve">         </w:t>
      </w:r>
      <w:r>
        <w:rPr>
          <w:rFonts w:asciiTheme="minorEastAsia" w:eastAsiaTheme="minorEastAsia" w:hAnsiTheme="minorEastAsia" w:cs="宋体" w:hint="eastAsia"/>
          <w:sz w:val="28"/>
          <w:szCs w:val="28"/>
        </w:rPr>
        <w:t>承诺日期：</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年</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月</w:t>
      </w:r>
      <w:r>
        <w:rPr>
          <w:rFonts w:asciiTheme="minorEastAsia" w:eastAsiaTheme="minorEastAsia" w:hAnsiTheme="minorEastAsia" w:cs="宋体" w:hint="eastAsia"/>
          <w:sz w:val="28"/>
          <w:szCs w:val="28"/>
        </w:rPr>
        <w:t xml:space="preserve">   </w:t>
      </w:r>
      <w:r>
        <w:rPr>
          <w:rFonts w:asciiTheme="minorEastAsia" w:eastAsiaTheme="minorEastAsia" w:hAnsiTheme="minorEastAsia" w:cs="宋体" w:hint="eastAsia"/>
          <w:sz w:val="28"/>
          <w:szCs w:val="28"/>
        </w:rPr>
        <w:t>日</w:t>
      </w:r>
      <w:r>
        <w:rPr>
          <w:rFonts w:asciiTheme="minorEastAsia" w:eastAsiaTheme="minorEastAsia" w:hAnsiTheme="minorEastAsia" w:cs="宋体" w:hint="eastAsia"/>
          <w:sz w:val="28"/>
          <w:szCs w:val="28"/>
        </w:rPr>
        <w:t xml:space="preserve">   </w:t>
      </w:r>
    </w:p>
    <w:p w:rsidR="00D26990" w:rsidRDefault="006E728E">
      <w:pPr>
        <w:pStyle w:val="af3"/>
        <w:shd w:val="clear" w:color="auto" w:fill="FFFFFF"/>
        <w:spacing w:beforeAutospacing="0" w:after="140" w:afterAutospacing="0" w:line="320" w:lineRule="atLeast"/>
        <w:ind w:firstLineChars="1200" w:firstLine="3373"/>
        <w:rPr>
          <w:rFonts w:ascii="仿宋" w:eastAsia="仿宋" w:hAnsi="仿宋"/>
          <w:b/>
          <w:bCs/>
          <w:sz w:val="28"/>
          <w:szCs w:val="28"/>
          <w:lang/>
        </w:rPr>
      </w:pPr>
      <w:r>
        <w:rPr>
          <w:rFonts w:ascii="仿宋" w:eastAsia="仿宋" w:hAnsi="仿宋" w:cs="仿宋" w:hint="eastAsia"/>
          <w:b/>
          <w:bCs/>
          <w:sz w:val="28"/>
          <w:szCs w:val="28"/>
        </w:rPr>
        <w:t>招标单位：</w:t>
      </w:r>
      <w:r>
        <w:rPr>
          <w:rFonts w:ascii="仿宋" w:eastAsia="仿宋" w:hAnsi="仿宋" w:hint="eastAsia"/>
          <w:b/>
          <w:bCs/>
          <w:sz w:val="28"/>
          <w:szCs w:val="28"/>
          <w:lang/>
        </w:rPr>
        <w:t>南通市城市更新建设有限公司</w:t>
      </w:r>
    </w:p>
    <w:p w:rsidR="00D26990" w:rsidRDefault="00D26990">
      <w:pPr>
        <w:pStyle w:val="af5"/>
        <w:ind w:firstLineChars="900" w:firstLine="2530"/>
        <w:jc w:val="right"/>
        <w:rPr>
          <w:rFonts w:ascii="仿宋" w:eastAsia="仿宋" w:hAnsi="仿宋" w:cs="仿宋"/>
          <w:sz w:val="28"/>
          <w:szCs w:val="28"/>
        </w:rPr>
      </w:pPr>
    </w:p>
    <w:p w:rsidR="00D26990" w:rsidRDefault="00D26990">
      <w:pPr>
        <w:pStyle w:val="2"/>
        <w:ind w:firstLine="480"/>
        <w:rPr>
          <w:rFonts w:eastAsiaTheme="minorEastAsia"/>
        </w:rPr>
      </w:pPr>
    </w:p>
    <w:sectPr w:rsidR="00D26990" w:rsidSect="00D26990">
      <w:headerReference w:type="default" r:id="rId16"/>
      <w:footerReference w:type="default" r:id="rId17"/>
      <w:pgSz w:w="11910" w:h="16840"/>
      <w:pgMar w:top="1179" w:right="1520" w:bottom="1542" w:left="1440" w:header="851" w:footer="992" w:gutter="0"/>
      <w:cols w:space="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28E" w:rsidRDefault="006E728E" w:rsidP="00D26990">
      <w:r>
        <w:separator/>
      </w:r>
    </w:p>
  </w:endnote>
  <w:endnote w:type="continuationSeparator" w:id="1">
    <w:p w:rsidR="006E728E" w:rsidRDefault="006E728E" w:rsidP="00D269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
      <w:jc w:val="center"/>
      <w:rPr>
        <w:rFonts w:cs="Times New Roman"/>
      </w:rPr>
    </w:pPr>
    <w:r w:rsidRPr="00D26990">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5CAM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a65CAM0BAACnAwAADgAAAAAAAAABACAAAAAeAQAAZHJzL2Uy&#10;b0RvYy54bWxQSwUGAAAAAAYABgBZAQAAXQUAAAAA&#10;" filled="f" stroked="f">
          <v:textbox style="mso-fit-shape-to-text:t" inset="0,0,0,0">
            <w:txbxContent>
              <w:p w:rsidR="00D26990" w:rsidRDefault="00D26990">
                <w:pPr>
                  <w:pStyle w:val="af"/>
                </w:pPr>
                <w:r>
                  <w:fldChar w:fldCharType="begin"/>
                </w:r>
                <w:r w:rsidR="006E728E">
                  <w:instrText xml:space="preserve"> PAGE  \* MERGEFORMAT </w:instrText>
                </w:r>
                <w:r>
                  <w:fldChar w:fldCharType="separate"/>
                </w:r>
                <w:r w:rsidR="009C067A">
                  <w:rPr>
                    <w:noProof/>
                  </w:rPr>
                  <w:t>37</w:t>
                </w:r>
                <w:r>
                  <w:fldChar w:fldCharType="end"/>
                </w:r>
              </w:p>
            </w:txbxContent>
          </v:textbox>
          <w10:wrap anchorx="margin"/>
        </v:shape>
      </w:pict>
    </w:r>
  </w:p>
  <w:p w:rsidR="00D26990" w:rsidRDefault="00D26990">
    <w:pPr>
      <w:pStyle w:val="af"/>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
      <w:ind w:left="1322" w:hanging="482"/>
      <w:jc w:val="center"/>
    </w:pPr>
    <w:r>
      <w:rPr>
        <w:b/>
        <w:bCs/>
        <w:sz w:val="24"/>
        <w:szCs w:val="24"/>
      </w:rPr>
      <w:fldChar w:fldCharType="begin"/>
    </w:r>
    <w:r w:rsidR="006E728E">
      <w:rPr>
        <w:b/>
        <w:bCs/>
      </w:rPr>
      <w:instrText>PAGE</w:instrText>
    </w:r>
    <w:r>
      <w:rPr>
        <w:b/>
        <w:bCs/>
        <w:sz w:val="24"/>
        <w:szCs w:val="24"/>
      </w:rPr>
      <w:fldChar w:fldCharType="separate"/>
    </w:r>
    <w:r w:rsidR="009C067A">
      <w:rPr>
        <w:b/>
        <w:bCs/>
        <w:noProof/>
      </w:rPr>
      <w:t>41</w:t>
    </w:r>
    <w:r>
      <w:rPr>
        <w:b/>
        <w:bCs/>
        <w:sz w:val="24"/>
        <w:szCs w:val="24"/>
      </w:rPr>
      <w:fldChar w:fldCharType="end"/>
    </w:r>
    <w:r w:rsidR="006E728E">
      <w:rPr>
        <w:lang w:val="zh-CN"/>
      </w:rPr>
      <w:t xml:space="preserve"> / </w:t>
    </w:r>
    <w:r>
      <w:rPr>
        <w:b/>
        <w:bCs/>
        <w:sz w:val="24"/>
        <w:szCs w:val="24"/>
      </w:rPr>
      <w:fldChar w:fldCharType="begin"/>
    </w:r>
    <w:r w:rsidR="006E728E">
      <w:rPr>
        <w:b/>
        <w:bCs/>
      </w:rPr>
      <w:instrText>NUMPAGES</w:instrText>
    </w:r>
    <w:r>
      <w:rPr>
        <w:b/>
        <w:bCs/>
        <w:sz w:val="24"/>
        <w:szCs w:val="24"/>
      </w:rPr>
      <w:fldChar w:fldCharType="separate"/>
    </w:r>
    <w:r w:rsidR="009C067A">
      <w:rPr>
        <w:b/>
        <w:bCs/>
        <w:noProof/>
      </w:rPr>
      <w:t>65</w:t>
    </w:r>
    <w:r>
      <w:rPr>
        <w:b/>
        <w:bCs/>
        <w:sz w:val="24"/>
        <w:szCs w:val="24"/>
      </w:rPr>
      <w:fldChar w:fldCharType="end"/>
    </w:r>
  </w:p>
  <w:p w:rsidR="00D26990" w:rsidRDefault="00D2699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
      <w:jc w:val="right"/>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PPqHM0BAACnAwAADgAAAAAAAAABACAAAAAeAQAAZHJzL2Uy&#10;b0RvYy54bWxQSwUGAAAAAAYABgBZAQAAXQUAAAAA&#10;" filled="f" stroked="f">
          <v:textbox style="mso-fit-shape-to-text:t" inset="0,0,0,0">
            <w:txbxContent>
              <w:p w:rsidR="00D26990" w:rsidRDefault="00D26990">
                <w:pPr>
                  <w:pStyle w:val="af"/>
                </w:pPr>
                <w:r>
                  <w:fldChar w:fldCharType="begin"/>
                </w:r>
                <w:r w:rsidR="006E728E">
                  <w:instrText xml:space="preserve"> PAGE  \* MERGEFORMAT </w:instrText>
                </w:r>
                <w:r>
                  <w:fldChar w:fldCharType="separate"/>
                </w:r>
                <w:r w:rsidR="009C067A">
                  <w:rPr>
                    <w:noProof/>
                  </w:rPr>
                  <w:t>62</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
    </w:pPr>
    <w:r>
      <w:pict>
        <v:shapetype id="_x0000_t202" coordsize="21600,21600" o:spt="202" path="m,l,21600r21600,l21600,xe">
          <v:stroke joinstyle="miter"/>
          <v:path gradientshapeok="t" o:connecttype="rect"/>
        </v:shapetype>
        <v:shape id="_x0000_s1027"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JBhx84BAACr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izfcOaEpSc///xx/vV4fvjO&#10;UpAk6gNWVHkXqDYO7/1A5XMcKZiYDy3Y9CVOjPIk8OkisBoik+nSarlalZSSlJsdwi+ergfA+EF5&#10;y5JRc6AXzMKK4yeMY+lckro5f6uNya9o3F8BwhwjKq/BdDsxGSdOVhx2w0Rv55sTsetpFWruaPM5&#10;Mx8dKZ22ZjZgNnazcQig911eq9Qdw7tDpJHypKnDCEsMk0NvmLlO+5aW5E8/Vz39Y5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SQYcfOAQAAqwMAAA4AAAAAAAAAAQAgAAAAHgEAAGRycy9l&#10;Mm9Eb2MueG1sUEsFBgAAAAAGAAYAWQEAAF4FAAAAAA==&#10;" filled="f" stroked="f">
          <v:textbox style="mso-fit-shape-to-text:t" inset="0,0,0,0">
            <w:txbxContent>
              <w:p w:rsidR="00D26990" w:rsidRDefault="00D26990">
                <w:pPr>
                  <w:pStyle w:val="af"/>
                </w:pPr>
                <w:r>
                  <w:fldChar w:fldCharType="begin"/>
                </w:r>
                <w:r w:rsidR="006E728E">
                  <w:instrText xml:space="preserve"> PAGE  \* MERGEFORMAT </w:instrText>
                </w:r>
                <w:r>
                  <w:fldChar w:fldCharType="separate"/>
                </w:r>
                <w:r w:rsidR="009C067A">
                  <w:rPr>
                    <w:noProof/>
                  </w:rPr>
                  <w:t>65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28E" w:rsidRDefault="006E728E" w:rsidP="00D26990">
      <w:r>
        <w:separator/>
      </w:r>
    </w:p>
  </w:footnote>
  <w:footnote w:type="continuationSeparator" w:id="1">
    <w:p w:rsidR="006E728E" w:rsidRDefault="006E728E" w:rsidP="00D26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ind w:right="420"/>
      <w:jc w:val="right"/>
      <w:rPr>
        <w:rFonts w:eastAsia="楷体_GB2312"/>
        <w:i/>
        <w:u w:val="single"/>
      </w:rPr>
    </w:pPr>
  </w:p>
  <w:p w:rsidR="00D26990" w:rsidRDefault="00D26990">
    <w:pPr>
      <w:rPr>
        <w:rFonts w:eastAsia="楷体_GB2312"/>
        <w:i/>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90" w:rsidRDefault="00D26990">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8B587"/>
    <w:multiLevelType w:val="singleLevel"/>
    <w:tmpl w:val="80F8B587"/>
    <w:lvl w:ilvl="0">
      <w:start w:val="1"/>
      <w:numFmt w:val="decimal"/>
      <w:suff w:val="nothing"/>
      <w:lvlText w:val="（%1）"/>
      <w:lvlJc w:val="left"/>
    </w:lvl>
  </w:abstractNum>
  <w:abstractNum w:abstractNumId="1">
    <w:nsid w:val="8B61A674"/>
    <w:multiLevelType w:val="singleLevel"/>
    <w:tmpl w:val="8B61A674"/>
    <w:lvl w:ilvl="0">
      <w:start w:val="1"/>
      <w:numFmt w:val="bullet"/>
      <w:lvlText w:val=""/>
      <w:lvlJc w:val="left"/>
      <w:pPr>
        <w:ind w:left="420" w:hanging="420"/>
      </w:pPr>
      <w:rPr>
        <w:rFonts w:ascii="Wingdings" w:hAnsi="Wingdings" w:hint="default"/>
      </w:rPr>
    </w:lvl>
  </w:abstractNum>
  <w:abstractNum w:abstractNumId="2">
    <w:nsid w:val="B1270651"/>
    <w:multiLevelType w:val="singleLevel"/>
    <w:tmpl w:val="B1270651"/>
    <w:lvl w:ilvl="0">
      <w:start w:val="1"/>
      <w:numFmt w:val="bullet"/>
      <w:lvlText w:val=""/>
      <w:lvlJc w:val="left"/>
      <w:pPr>
        <w:ind w:left="420" w:hanging="420"/>
      </w:pPr>
      <w:rPr>
        <w:rFonts w:ascii="Wingdings" w:hAnsi="Wingdings" w:hint="default"/>
      </w:rPr>
    </w:lvl>
  </w:abstractNum>
  <w:abstractNum w:abstractNumId="3">
    <w:nsid w:val="B7E6136A"/>
    <w:multiLevelType w:val="singleLevel"/>
    <w:tmpl w:val="B7E6136A"/>
    <w:lvl w:ilvl="0">
      <w:start w:val="7"/>
      <w:numFmt w:val="decimal"/>
      <w:suff w:val="nothing"/>
      <w:lvlText w:val="（%1）"/>
      <w:lvlJc w:val="left"/>
    </w:lvl>
  </w:abstractNum>
  <w:abstractNum w:abstractNumId="4">
    <w:nsid w:val="C0424408"/>
    <w:multiLevelType w:val="singleLevel"/>
    <w:tmpl w:val="C0424408"/>
    <w:lvl w:ilvl="0">
      <w:start w:val="1"/>
      <w:numFmt w:val="bullet"/>
      <w:lvlText w:val=""/>
      <w:lvlJc w:val="left"/>
      <w:pPr>
        <w:ind w:left="420" w:hanging="420"/>
      </w:pPr>
      <w:rPr>
        <w:rFonts w:ascii="Wingdings" w:hAnsi="Wingdings" w:hint="default"/>
      </w:rPr>
    </w:lvl>
  </w:abstractNum>
  <w:abstractNum w:abstractNumId="5">
    <w:nsid w:val="EA9AFEF3"/>
    <w:multiLevelType w:val="singleLevel"/>
    <w:tmpl w:val="EA9AFEF3"/>
    <w:lvl w:ilvl="0">
      <w:start w:val="1"/>
      <w:numFmt w:val="bullet"/>
      <w:lvlText w:val=""/>
      <w:lvlJc w:val="left"/>
      <w:pPr>
        <w:ind w:left="1260" w:hanging="420"/>
      </w:pPr>
      <w:rPr>
        <w:rFonts w:ascii="Wingdings" w:hAnsi="Wingdings" w:hint="default"/>
      </w:rPr>
    </w:lvl>
  </w:abstractNum>
  <w:abstractNum w:abstractNumId="6">
    <w:nsid w:val="EC57CC19"/>
    <w:multiLevelType w:val="singleLevel"/>
    <w:tmpl w:val="EC57CC19"/>
    <w:lvl w:ilvl="0">
      <w:start w:val="2"/>
      <w:numFmt w:val="chineseCounting"/>
      <w:suff w:val="nothing"/>
      <w:lvlText w:val="%1、"/>
      <w:lvlJc w:val="left"/>
      <w:rPr>
        <w:rFonts w:hint="eastAsia"/>
      </w:rPr>
    </w:lvl>
  </w:abstractNum>
  <w:abstractNum w:abstractNumId="7">
    <w:nsid w:val="F5D6BAC5"/>
    <w:multiLevelType w:val="singleLevel"/>
    <w:tmpl w:val="F5D6BAC5"/>
    <w:lvl w:ilvl="0">
      <w:start w:val="1"/>
      <w:numFmt w:val="bullet"/>
      <w:lvlText w:val=""/>
      <w:lvlJc w:val="left"/>
      <w:pPr>
        <w:ind w:left="420" w:hanging="420"/>
      </w:pPr>
      <w:rPr>
        <w:rFonts w:ascii="Wingdings" w:hAnsi="Wingdings" w:hint="default"/>
      </w:rPr>
    </w:lvl>
  </w:abstractNum>
  <w:abstractNum w:abstractNumId="8">
    <w:nsid w:val="FB5B9F2F"/>
    <w:multiLevelType w:val="singleLevel"/>
    <w:tmpl w:val="FB5B9F2F"/>
    <w:lvl w:ilvl="0">
      <w:start w:val="1"/>
      <w:numFmt w:val="bullet"/>
      <w:lvlText w:val=""/>
      <w:lvlJc w:val="left"/>
      <w:pPr>
        <w:ind w:left="420" w:hanging="420"/>
      </w:pPr>
      <w:rPr>
        <w:rFonts w:ascii="Wingdings" w:hAnsi="Wingdings" w:hint="default"/>
      </w:rPr>
    </w:lvl>
  </w:abstractNum>
  <w:abstractNum w:abstractNumId="9">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21E4E49A"/>
    <w:multiLevelType w:val="singleLevel"/>
    <w:tmpl w:val="21E4E49A"/>
    <w:lvl w:ilvl="0">
      <w:start w:val="1"/>
      <w:numFmt w:val="bullet"/>
      <w:lvlText w:val=""/>
      <w:lvlJc w:val="left"/>
      <w:pPr>
        <w:ind w:left="420" w:hanging="420"/>
      </w:pPr>
      <w:rPr>
        <w:rFonts w:ascii="Wingdings" w:hAnsi="Wingdings" w:hint="default"/>
      </w:rPr>
    </w:lvl>
  </w:abstractNum>
  <w:abstractNum w:abstractNumId="11">
    <w:nsid w:val="227431C7"/>
    <w:multiLevelType w:val="singleLevel"/>
    <w:tmpl w:val="227431C7"/>
    <w:lvl w:ilvl="0">
      <w:start w:val="1"/>
      <w:numFmt w:val="bullet"/>
      <w:lvlText w:val=""/>
      <w:lvlJc w:val="left"/>
      <w:pPr>
        <w:ind w:left="420" w:hanging="420"/>
      </w:pPr>
      <w:rPr>
        <w:rFonts w:ascii="Wingdings" w:hAnsi="Wingdings" w:hint="default"/>
      </w:rPr>
    </w:lvl>
  </w:abstractNum>
  <w:abstractNum w:abstractNumId="12">
    <w:nsid w:val="288EFF47"/>
    <w:multiLevelType w:val="singleLevel"/>
    <w:tmpl w:val="288EFF47"/>
    <w:lvl w:ilvl="0">
      <w:start w:val="1"/>
      <w:numFmt w:val="bullet"/>
      <w:lvlText w:val=""/>
      <w:lvlJc w:val="left"/>
      <w:pPr>
        <w:ind w:left="420" w:hanging="420"/>
      </w:pPr>
      <w:rPr>
        <w:rFonts w:ascii="Wingdings" w:hAnsi="Wingdings" w:hint="default"/>
      </w:rPr>
    </w:lvl>
  </w:abstractNum>
  <w:abstractNum w:abstractNumId="13">
    <w:nsid w:val="29784E4A"/>
    <w:multiLevelType w:val="singleLevel"/>
    <w:tmpl w:val="29784E4A"/>
    <w:lvl w:ilvl="0">
      <w:start w:val="1"/>
      <w:numFmt w:val="bullet"/>
      <w:lvlText w:val=""/>
      <w:lvlJc w:val="left"/>
      <w:pPr>
        <w:ind w:left="420" w:hanging="420"/>
      </w:pPr>
      <w:rPr>
        <w:rFonts w:ascii="Wingdings" w:hAnsi="Wingdings" w:hint="default"/>
      </w:rPr>
    </w:lvl>
  </w:abstractNum>
  <w:abstractNum w:abstractNumId="14">
    <w:nsid w:val="47207EE9"/>
    <w:multiLevelType w:val="singleLevel"/>
    <w:tmpl w:val="47207EE9"/>
    <w:lvl w:ilvl="0">
      <w:start w:val="1"/>
      <w:numFmt w:val="decimal"/>
      <w:suff w:val="nothing"/>
      <w:lvlText w:val="%1、"/>
      <w:lvlJc w:val="left"/>
    </w:lvl>
  </w:abstractNum>
  <w:abstractNum w:abstractNumId="15">
    <w:nsid w:val="572AE91F"/>
    <w:multiLevelType w:val="singleLevel"/>
    <w:tmpl w:val="572AE91F"/>
    <w:lvl w:ilvl="0">
      <w:start w:val="5"/>
      <w:numFmt w:val="chineseCounting"/>
      <w:suff w:val="space"/>
      <w:lvlText w:val="第%1章"/>
      <w:lvlJc w:val="left"/>
    </w:lvl>
  </w:abstractNum>
  <w:abstractNum w:abstractNumId="16">
    <w:nsid w:val="579CC79A"/>
    <w:multiLevelType w:val="singleLevel"/>
    <w:tmpl w:val="579CC79A"/>
    <w:lvl w:ilvl="0">
      <w:start w:val="1"/>
      <w:numFmt w:val="bullet"/>
      <w:lvlText w:val=""/>
      <w:lvlJc w:val="left"/>
      <w:pPr>
        <w:ind w:left="420" w:hanging="420"/>
      </w:pPr>
      <w:rPr>
        <w:rFonts w:ascii="Wingdings" w:hAnsi="Wingdings" w:hint="default"/>
      </w:rPr>
    </w:lvl>
  </w:abstractNum>
  <w:abstractNum w:abstractNumId="17">
    <w:nsid w:val="641EC780"/>
    <w:multiLevelType w:val="singleLevel"/>
    <w:tmpl w:val="641EC780"/>
    <w:lvl w:ilvl="0">
      <w:start w:val="1"/>
      <w:numFmt w:val="bullet"/>
      <w:lvlText w:val=""/>
      <w:lvlJc w:val="left"/>
      <w:pPr>
        <w:ind w:left="420" w:hanging="420"/>
      </w:pPr>
      <w:rPr>
        <w:rFonts w:ascii="Wingdings" w:hAnsi="Wingdings" w:hint="default"/>
      </w:rPr>
    </w:lvl>
  </w:abstractNum>
  <w:abstractNum w:abstractNumId="18">
    <w:nsid w:val="6F794193"/>
    <w:multiLevelType w:val="multilevel"/>
    <w:tmpl w:val="6F794193"/>
    <w:lvl w:ilvl="0">
      <w:start w:val="1"/>
      <w:numFmt w:val="decimalEnclosedCircle"/>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nsid w:val="7B6E70B0"/>
    <w:multiLevelType w:val="multilevel"/>
    <w:tmpl w:val="7B6E70B0"/>
    <w:lvl w:ilvl="0">
      <w:start w:val="1"/>
      <w:numFmt w:val="decimalEnclosedCircle"/>
      <w:lvlText w:val="%1"/>
      <w:lvlJc w:val="left"/>
      <w:pPr>
        <w:ind w:left="360" w:hanging="360"/>
      </w:pPr>
      <w:rPr>
        <w:rFonts w:ascii="宋体" w:eastAsia="宋体" w:hAnsi="宋体"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9"/>
  </w:num>
  <w:num w:numId="2">
    <w:abstractNumId w:val="15"/>
  </w:num>
  <w:num w:numId="3">
    <w:abstractNumId w:val="10"/>
  </w:num>
  <w:num w:numId="4">
    <w:abstractNumId w:val="13"/>
  </w:num>
  <w:num w:numId="5">
    <w:abstractNumId w:val="7"/>
  </w:num>
  <w:num w:numId="6">
    <w:abstractNumId w:val="1"/>
  </w:num>
  <w:num w:numId="7">
    <w:abstractNumId w:val="12"/>
  </w:num>
  <w:num w:numId="8">
    <w:abstractNumId w:val="8"/>
  </w:num>
  <w:num w:numId="9">
    <w:abstractNumId w:val="3"/>
  </w:num>
  <w:num w:numId="10">
    <w:abstractNumId w:val="4"/>
  </w:num>
  <w:num w:numId="11">
    <w:abstractNumId w:val="11"/>
  </w:num>
  <w:num w:numId="12">
    <w:abstractNumId w:val="17"/>
  </w:num>
  <w:num w:numId="13">
    <w:abstractNumId w:val="5"/>
  </w:num>
  <w:num w:numId="14">
    <w:abstractNumId w:val="2"/>
  </w:num>
  <w:num w:numId="15">
    <w:abstractNumId w:val="6"/>
  </w:num>
  <w:num w:numId="16">
    <w:abstractNumId w:val="19"/>
  </w:num>
  <w:num w:numId="17">
    <w:abstractNumId w:val="18"/>
  </w:num>
  <w:num w:numId="18">
    <w:abstractNumId w:val="14"/>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424"/>
  <w:doNotHyphenateCaps/>
  <w:drawingGridHorizontalSpacing w:val="105"/>
  <w:drawingGridVerticalSpacing w:val="164"/>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useFELayout/>
  </w:compat>
  <w:docVars>
    <w:docVar w:name="commondata" w:val="eyJoZGlkIjoiZTQ4ODQwNThiYTg4YTBlNDhkZDRmNGNiNWM5NWE1YzAifQ=="/>
  </w:docVars>
  <w:rsids>
    <w:rsidRoot w:val="00172A27"/>
    <w:rsid w:val="00001150"/>
    <w:rsid w:val="000058C1"/>
    <w:rsid w:val="00005F7A"/>
    <w:rsid w:val="00007F59"/>
    <w:rsid w:val="0001029F"/>
    <w:rsid w:val="000102D4"/>
    <w:rsid w:val="00010B7E"/>
    <w:rsid w:val="00012AB6"/>
    <w:rsid w:val="000135B1"/>
    <w:rsid w:val="00016294"/>
    <w:rsid w:val="00021EFF"/>
    <w:rsid w:val="00021FC4"/>
    <w:rsid w:val="00023F8C"/>
    <w:rsid w:val="0002545F"/>
    <w:rsid w:val="00026B68"/>
    <w:rsid w:val="0003016C"/>
    <w:rsid w:val="00032F0F"/>
    <w:rsid w:val="00034047"/>
    <w:rsid w:val="00034E5D"/>
    <w:rsid w:val="0003602F"/>
    <w:rsid w:val="000361E7"/>
    <w:rsid w:val="000364A5"/>
    <w:rsid w:val="00037B25"/>
    <w:rsid w:val="00037B3B"/>
    <w:rsid w:val="00042451"/>
    <w:rsid w:val="0004431A"/>
    <w:rsid w:val="00047A39"/>
    <w:rsid w:val="00050BBD"/>
    <w:rsid w:val="00054028"/>
    <w:rsid w:val="000543C2"/>
    <w:rsid w:val="00055EBB"/>
    <w:rsid w:val="00056E5D"/>
    <w:rsid w:val="0005762B"/>
    <w:rsid w:val="00060608"/>
    <w:rsid w:val="000606F5"/>
    <w:rsid w:val="00061618"/>
    <w:rsid w:val="00062482"/>
    <w:rsid w:val="00063304"/>
    <w:rsid w:val="000643A3"/>
    <w:rsid w:val="00064E3F"/>
    <w:rsid w:val="000655FD"/>
    <w:rsid w:val="00065E68"/>
    <w:rsid w:val="00066618"/>
    <w:rsid w:val="00071345"/>
    <w:rsid w:val="00071716"/>
    <w:rsid w:val="000735DC"/>
    <w:rsid w:val="00073E37"/>
    <w:rsid w:val="00074B89"/>
    <w:rsid w:val="00076E2B"/>
    <w:rsid w:val="00077AD1"/>
    <w:rsid w:val="00083910"/>
    <w:rsid w:val="00084E31"/>
    <w:rsid w:val="00085F8A"/>
    <w:rsid w:val="00090781"/>
    <w:rsid w:val="0009326D"/>
    <w:rsid w:val="000939C5"/>
    <w:rsid w:val="00094062"/>
    <w:rsid w:val="00094CB3"/>
    <w:rsid w:val="00095831"/>
    <w:rsid w:val="00095D07"/>
    <w:rsid w:val="0009689D"/>
    <w:rsid w:val="000978C3"/>
    <w:rsid w:val="00097CA4"/>
    <w:rsid w:val="000A17BD"/>
    <w:rsid w:val="000A2C95"/>
    <w:rsid w:val="000A2F79"/>
    <w:rsid w:val="000A710B"/>
    <w:rsid w:val="000B2047"/>
    <w:rsid w:val="000B24D5"/>
    <w:rsid w:val="000B2801"/>
    <w:rsid w:val="000B38FB"/>
    <w:rsid w:val="000B4A07"/>
    <w:rsid w:val="000C1BBC"/>
    <w:rsid w:val="000C3E5E"/>
    <w:rsid w:val="000C4234"/>
    <w:rsid w:val="000C4679"/>
    <w:rsid w:val="000C5894"/>
    <w:rsid w:val="000C7638"/>
    <w:rsid w:val="000D121D"/>
    <w:rsid w:val="000D204D"/>
    <w:rsid w:val="000D2C01"/>
    <w:rsid w:val="000D42C0"/>
    <w:rsid w:val="000D4C32"/>
    <w:rsid w:val="000D694F"/>
    <w:rsid w:val="000D6E50"/>
    <w:rsid w:val="000E078C"/>
    <w:rsid w:val="000E0D5C"/>
    <w:rsid w:val="000E66F3"/>
    <w:rsid w:val="000F1B34"/>
    <w:rsid w:val="000F2467"/>
    <w:rsid w:val="00100AF9"/>
    <w:rsid w:val="00100FE7"/>
    <w:rsid w:val="0010112C"/>
    <w:rsid w:val="001020F7"/>
    <w:rsid w:val="00102C0C"/>
    <w:rsid w:val="00103AFD"/>
    <w:rsid w:val="00103D77"/>
    <w:rsid w:val="00105BBC"/>
    <w:rsid w:val="00106195"/>
    <w:rsid w:val="001062B6"/>
    <w:rsid w:val="00110BA5"/>
    <w:rsid w:val="0011354B"/>
    <w:rsid w:val="001136B1"/>
    <w:rsid w:val="00113EAD"/>
    <w:rsid w:val="0011474C"/>
    <w:rsid w:val="001149CF"/>
    <w:rsid w:val="001165FC"/>
    <w:rsid w:val="00120CE9"/>
    <w:rsid w:val="001222CD"/>
    <w:rsid w:val="00123BD5"/>
    <w:rsid w:val="00125073"/>
    <w:rsid w:val="001256E2"/>
    <w:rsid w:val="00125DBF"/>
    <w:rsid w:val="00127592"/>
    <w:rsid w:val="0013050F"/>
    <w:rsid w:val="001307ED"/>
    <w:rsid w:val="0013239E"/>
    <w:rsid w:val="0013288A"/>
    <w:rsid w:val="00132A4A"/>
    <w:rsid w:val="00133C3A"/>
    <w:rsid w:val="00133CBD"/>
    <w:rsid w:val="00135173"/>
    <w:rsid w:val="00136FE5"/>
    <w:rsid w:val="0013757F"/>
    <w:rsid w:val="001419C0"/>
    <w:rsid w:val="00141E86"/>
    <w:rsid w:val="00141EA3"/>
    <w:rsid w:val="0014374E"/>
    <w:rsid w:val="00145D5B"/>
    <w:rsid w:val="001505CF"/>
    <w:rsid w:val="00150875"/>
    <w:rsid w:val="00150D75"/>
    <w:rsid w:val="001528E4"/>
    <w:rsid w:val="00153794"/>
    <w:rsid w:val="001557C3"/>
    <w:rsid w:val="00155D60"/>
    <w:rsid w:val="00155E53"/>
    <w:rsid w:val="00155EB8"/>
    <w:rsid w:val="00157327"/>
    <w:rsid w:val="00162156"/>
    <w:rsid w:val="0016384F"/>
    <w:rsid w:val="00163A8E"/>
    <w:rsid w:val="001663EB"/>
    <w:rsid w:val="00166D89"/>
    <w:rsid w:val="00171216"/>
    <w:rsid w:val="00172A27"/>
    <w:rsid w:val="00177176"/>
    <w:rsid w:val="00181ECB"/>
    <w:rsid w:val="0018394A"/>
    <w:rsid w:val="0018443C"/>
    <w:rsid w:val="00186A58"/>
    <w:rsid w:val="00192AB4"/>
    <w:rsid w:val="001976BE"/>
    <w:rsid w:val="001A0983"/>
    <w:rsid w:val="001A46A2"/>
    <w:rsid w:val="001B084A"/>
    <w:rsid w:val="001B0894"/>
    <w:rsid w:val="001B271D"/>
    <w:rsid w:val="001B4D1C"/>
    <w:rsid w:val="001B4E47"/>
    <w:rsid w:val="001B56E3"/>
    <w:rsid w:val="001B5775"/>
    <w:rsid w:val="001B6B02"/>
    <w:rsid w:val="001C1DF1"/>
    <w:rsid w:val="001C2231"/>
    <w:rsid w:val="001C35A9"/>
    <w:rsid w:val="001C6469"/>
    <w:rsid w:val="001D0AEE"/>
    <w:rsid w:val="001D1E4A"/>
    <w:rsid w:val="001D5239"/>
    <w:rsid w:val="001D59B0"/>
    <w:rsid w:val="001D60DD"/>
    <w:rsid w:val="001D7395"/>
    <w:rsid w:val="001D7FDA"/>
    <w:rsid w:val="001E3534"/>
    <w:rsid w:val="001E406E"/>
    <w:rsid w:val="001E48AB"/>
    <w:rsid w:val="001F4880"/>
    <w:rsid w:val="001F55A4"/>
    <w:rsid w:val="001F5A4B"/>
    <w:rsid w:val="001F650B"/>
    <w:rsid w:val="00200061"/>
    <w:rsid w:val="00201B85"/>
    <w:rsid w:val="00201DC8"/>
    <w:rsid w:val="00205224"/>
    <w:rsid w:val="00206420"/>
    <w:rsid w:val="00206AF1"/>
    <w:rsid w:val="00207784"/>
    <w:rsid w:val="00207D49"/>
    <w:rsid w:val="00207F85"/>
    <w:rsid w:val="00210A65"/>
    <w:rsid w:val="00210F30"/>
    <w:rsid w:val="00211138"/>
    <w:rsid w:val="00211E09"/>
    <w:rsid w:val="00220C50"/>
    <w:rsid w:val="00222690"/>
    <w:rsid w:val="00223466"/>
    <w:rsid w:val="00223A51"/>
    <w:rsid w:val="00224F5F"/>
    <w:rsid w:val="002257D7"/>
    <w:rsid w:val="00225DFC"/>
    <w:rsid w:val="00231148"/>
    <w:rsid w:val="002315E8"/>
    <w:rsid w:val="00235015"/>
    <w:rsid w:val="00236425"/>
    <w:rsid w:val="00237122"/>
    <w:rsid w:val="00240EF7"/>
    <w:rsid w:val="002416D0"/>
    <w:rsid w:val="00242717"/>
    <w:rsid w:val="00245B72"/>
    <w:rsid w:val="002462A4"/>
    <w:rsid w:val="002465F4"/>
    <w:rsid w:val="00247445"/>
    <w:rsid w:val="002509ED"/>
    <w:rsid w:val="0025376D"/>
    <w:rsid w:val="00253CAC"/>
    <w:rsid w:val="00253F6B"/>
    <w:rsid w:val="00260193"/>
    <w:rsid w:val="00260CD4"/>
    <w:rsid w:val="002611FD"/>
    <w:rsid w:val="00261BC6"/>
    <w:rsid w:val="00261FE2"/>
    <w:rsid w:val="0026230A"/>
    <w:rsid w:val="002656FE"/>
    <w:rsid w:val="00266DB4"/>
    <w:rsid w:val="0026722D"/>
    <w:rsid w:val="00270DBF"/>
    <w:rsid w:val="00271E05"/>
    <w:rsid w:val="002726E6"/>
    <w:rsid w:val="002743B2"/>
    <w:rsid w:val="00274885"/>
    <w:rsid w:val="00275DE2"/>
    <w:rsid w:val="002818BB"/>
    <w:rsid w:val="00282BFE"/>
    <w:rsid w:val="002865E1"/>
    <w:rsid w:val="00286F11"/>
    <w:rsid w:val="00291332"/>
    <w:rsid w:val="00291738"/>
    <w:rsid w:val="00293011"/>
    <w:rsid w:val="00293E92"/>
    <w:rsid w:val="00295374"/>
    <w:rsid w:val="0029796E"/>
    <w:rsid w:val="002A09EE"/>
    <w:rsid w:val="002A17DE"/>
    <w:rsid w:val="002A1F8F"/>
    <w:rsid w:val="002A2D12"/>
    <w:rsid w:val="002A2F7D"/>
    <w:rsid w:val="002A4BFB"/>
    <w:rsid w:val="002A67BE"/>
    <w:rsid w:val="002A68F5"/>
    <w:rsid w:val="002A690E"/>
    <w:rsid w:val="002A7980"/>
    <w:rsid w:val="002A7EEC"/>
    <w:rsid w:val="002B512A"/>
    <w:rsid w:val="002B7251"/>
    <w:rsid w:val="002B77A5"/>
    <w:rsid w:val="002B7CFD"/>
    <w:rsid w:val="002C2290"/>
    <w:rsid w:val="002C27A4"/>
    <w:rsid w:val="002C3237"/>
    <w:rsid w:val="002C5470"/>
    <w:rsid w:val="002C6C85"/>
    <w:rsid w:val="002C71C8"/>
    <w:rsid w:val="002D1997"/>
    <w:rsid w:val="002D6E01"/>
    <w:rsid w:val="002D730A"/>
    <w:rsid w:val="002D7709"/>
    <w:rsid w:val="002D7C8B"/>
    <w:rsid w:val="002E0741"/>
    <w:rsid w:val="002E1939"/>
    <w:rsid w:val="002E204F"/>
    <w:rsid w:val="002E385C"/>
    <w:rsid w:val="002E3B9C"/>
    <w:rsid w:val="002E5876"/>
    <w:rsid w:val="002E5B21"/>
    <w:rsid w:val="002E62B0"/>
    <w:rsid w:val="002F2C1A"/>
    <w:rsid w:val="002F2F03"/>
    <w:rsid w:val="002F3D9A"/>
    <w:rsid w:val="002F3F4C"/>
    <w:rsid w:val="002F677F"/>
    <w:rsid w:val="0030187C"/>
    <w:rsid w:val="00303A7A"/>
    <w:rsid w:val="00304727"/>
    <w:rsid w:val="00304D9A"/>
    <w:rsid w:val="00305B2D"/>
    <w:rsid w:val="00305BD7"/>
    <w:rsid w:val="00307ADC"/>
    <w:rsid w:val="003101C1"/>
    <w:rsid w:val="003137BF"/>
    <w:rsid w:val="00314EA0"/>
    <w:rsid w:val="00315884"/>
    <w:rsid w:val="003175A8"/>
    <w:rsid w:val="0032064F"/>
    <w:rsid w:val="00320FE3"/>
    <w:rsid w:val="0032571E"/>
    <w:rsid w:val="003311BA"/>
    <w:rsid w:val="00331BE9"/>
    <w:rsid w:val="003323D7"/>
    <w:rsid w:val="00332927"/>
    <w:rsid w:val="003339B0"/>
    <w:rsid w:val="0033459C"/>
    <w:rsid w:val="00335328"/>
    <w:rsid w:val="00335723"/>
    <w:rsid w:val="003358D8"/>
    <w:rsid w:val="003364DD"/>
    <w:rsid w:val="00337800"/>
    <w:rsid w:val="003410B9"/>
    <w:rsid w:val="003428D6"/>
    <w:rsid w:val="00343431"/>
    <w:rsid w:val="00343F86"/>
    <w:rsid w:val="00346FA1"/>
    <w:rsid w:val="00347DEF"/>
    <w:rsid w:val="00350C1C"/>
    <w:rsid w:val="00351CF6"/>
    <w:rsid w:val="00355DBE"/>
    <w:rsid w:val="00356CA9"/>
    <w:rsid w:val="003629B5"/>
    <w:rsid w:val="003643E9"/>
    <w:rsid w:val="00364B32"/>
    <w:rsid w:val="00370706"/>
    <w:rsid w:val="00372BAE"/>
    <w:rsid w:val="003740F9"/>
    <w:rsid w:val="00374805"/>
    <w:rsid w:val="0037494C"/>
    <w:rsid w:val="00374DDC"/>
    <w:rsid w:val="003817E3"/>
    <w:rsid w:val="00381EBE"/>
    <w:rsid w:val="003828F8"/>
    <w:rsid w:val="003858EF"/>
    <w:rsid w:val="0038623A"/>
    <w:rsid w:val="003959F0"/>
    <w:rsid w:val="00396574"/>
    <w:rsid w:val="003967B3"/>
    <w:rsid w:val="00397129"/>
    <w:rsid w:val="003975A5"/>
    <w:rsid w:val="0039790E"/>
    <w:rsid w:val="00397C9B"/>
    <w:rsid w:val="003A01C6"/>
    <w:rsid w:val="003A2E53"/>
    <w:rsid w:val="003A3BAC"/>
    <w:rsid w:val="003A5164"/>
    <w:rsid w:val="003A5379"/>
    <w:rsid w:val="003A57BD"/>
    <w:rsid w:val="003B4579"/>
    <w:rsid w:val="003B4B2F"/>
    <w:rsid w:val="003B5138"/>
    <w:rsid w:val="003B6F7A"/>
    <w:rsid w:val="003B7BB6"/>
    <w:rsid w:val="003C0D83"/>
    <w:rsid w:val="003C286E"/>
    <w:rsid w:val="003C545A"/>
    <w:rsid w:val="003D0A3A"/>
    <w:rsid w:val="003D274B"/>
    <w:rsid w:val="003D2C9E"/>
    <w:rsid w:val="003D53B0"/>
    <w:rsid w:val="003D5966"/>
    <w:rsid w:val="003D6CB7"/>
    <w:rsid w:val="003D7623"/>
    <w:rsid w:val="003D77DF"/>
    <w:rsid w:val="003E40E2"/>
    <w:rsid w:val="003E4299"/>
    <w:rsid w:val="003E5BFA"/>
    <w:rsid w:val="003E5F57"/>
    <w:rsid w:val="003E6B68"/>
    <w:rsid w:val="003E6CA3"/>
    <w:rsid w:val="003E7713"/>
    <w:rsid w:val="003F30AD"/>
    <w:rsid w:val="003F4B46"/>
    <w:rsid w:val="00400547"/>
    <w:rsid w:val="00400933"/>
    <w:rsid w:val="00403824"/>
    <w:rsid w:val="004050BB"/>
    <w:rsid w:val="004059F8"/>
    <w:rsid w:val="004064B2"/>
    <w:rsid w:val="00407C91"/>
    <w:rsid w:val="00411773"/>
    <w:rsid w:val="004161DA"/>
    <w:rsid w:val="00416484"/>
    <w:rsid w:val="00417B98"/>
    <w:rsid w:val="00420773"/>
    <w:rsid w:val="00421CDD"/>
    <w:rsid w:val="00425FD6"/>
    <w:rsid w:val="004279C7"/>
    <w:rsid w:val="0043369C"/>
    <w:rsid w:val="00433933"/>
    <w:rsid w:val="00433D36"/>
    <w:rsid w:val="0043477C"/>
    <w:rsid w:val="00434E35"/>
    <w:rsid w:val="00436A46"/>
    <w:rsid w:val="00437C76"/>
    <w:rsid w:val="00441A9B"/>
    <w:rsid w:val="00445FAD"/>
    <w:rsid w:val="00447662"/>
    <w:rsid w:val="00447C56"/>
    <w:rsid w:val="00451E6C"/>
    <w:rsid w:val="004529DB"/>
    <w:rsid w:val="00453C4A"/>
    <w:rsid w:val="00453E65"/>
    <w:rsid w:val="004561B2"/>
    <w:rsid w:val="0045785B"/>
    <w:rsid w:val="00460716"/>
    <w:rsid w:val="004623F7"/>
    <w:rsid w:val="0046356E"/>
    <w:rsid w:val="004648E3"/>
    <w:rsid w:val="00467E23"/>
    <w:rsid w:val="004719DC"/>
    <w:rsid w:val="00471BAB"/>
    <w:rsid w:val="004721E5"/>
    <w:rsid w:val="00476AC9"/>
    <w:rsid w:val="00476D7B"/>
    <w:rsid w:val="004805AF"/>
    <w:rsid w:val="0048159E"/>
    <w:rsid w:val="004817D8"/>
    <w:rsid w:val="004820DF"/>
    <w:rsid w:val="00482A61"/>
    <w:rsid w:val="0048461B"/>
    <w:rsid w:val="00484FDA"/>
    <w:rsid w:val="00487C4B"/>
    <w:rsid w:val="00487D70"/>
    <w:rsid w:val="00490AC6"/>
    <w:rsid w:val="00491943"/>
    <w:rsid w:val="00493E82"/>
    <w:rsid w:val="00496D73"/>
    <w:rsid w:val="004A2DD4"/>
    <w:rsid w:val="004A377D"/>
    <w:rsid w:val="004A405A"/>
    <w:rsid w:val="004A56DD"/>
    <w:rsid w:val="004A5934"/>
    <w:rsid w:val="004A7E32"/>
    <w:rsid w:val="004A7F32"/>
    <w:rsid w:val="004A7F52"/>
    <w:rsid w:val="004B1233"/>
    <w:rsid w:val="004B208A"/>
    <w:rsid w:val="004B376C"/>
    <w:rsid w:val="004B67DE"/>
    <w:rsid w:val="004B7D94"/>
    <w:rsid w:val="004B7F4C"/>
    <w:rsid w:val="004C05C3"/>
    <w:rsid w:val="004C06BA"/>
    <w:rsid w:val="004C2A62"/>
    <w:rsid w:val="004C420A"/>
    <w:rsid w:val="004C434E"/>
    <w:rsid w:val="004C73DA"/>
    <w:rsid w:val="004D00F8"/>
    <w:rsid w:val="004D097D"/>
    <w:rsid w:val="004D110E"/>
    <w:rsid w:val="004D1B0D"/>
    <w:rsid w:val="004D5017"/>
    <w:rsid w:val="004E1FA3"/>
    <w:rsid w:val="004F1D9E"/>
    <w:rsid w:val="004F1DE8"/>
    <w:rsid w:val="004F364D"/>
    <w:rsid w:val="004F534F"/>
    <w:rsid w:val="004F55DC"/>
    <w:rsid w:val="004F6D64"/>
    <w:rsid w:val="004F7AFA"/>
    <w:rsid w:val="00502429"/>
    <w:rsid w:val="005028FA"/>
    <w:rsid w:val="00503EBC"/>
    <w:rsid w:val="00504311"/>
    <w:rsid w:val="00507D15"/>
    <w:rsid w:val="00510574"/>
    <w:rsid w:val="00510919"/>
    <w:rsid w:val="005111F2"/>
    <w:rsid w:val="005129D6"/>
    <w:rsid w:val="00513A79"/>
    <w:rsid w:val="00513F04"/>
    <w:rsid w:val="00514F19"/>
    <w:rsid w:val="005164FD"/>
    <w:rsid w:val="0051662D"/>
    <w:rsid w:val="005177C6"/>
    <w:rsid w:val="005212FD"/>
    <w:rsid w:val="00524448"/>
    <w:rsid w:val="005247B0"/>
    <w:rsid w:val="00526435"/>
    <w:rsid w:val="005300E8"/>
    <w:rsid w:val="00531DCB"/>
    <w:rsid w:val="00532531"/>
    <w:rsid w:val="00532C54"/>
    <w:rsid w:val="0053747E"/>
    <w:rsid w:val="0053785D"/>
    <w:rsid w:val="00537AF6"/>
    <w:rsid w:val="00537DF0"/>
    <w:rsid w:val="00540647"/>
    <w:rsid w:val="00540E45"/>
    <w:rsid w:val="00544538"/>
    <w:rsid w:val="00547813"/>
    <w:rsid w:val="005478BE"/>
    <w:rsid w:val="005506EF"/>
    <w:rsid w:val="00551D57"/>
    <w:rsid w:val="005520FF"/>
    <w:rsid w:val="005526BD"/>
    <w:rsid w:val="005542D7"/>
    <w:rsid w:val="00555558"/>
    <w:rsid w:val="00556AF7"/>
    <w:rsid w:val="00560E05"/>
    <w:rsid w:val="00563E9D"/>
    <w:rsid w:val="0056421D"/>
    <w:rsid w:val="00565752"/>
    <w:rsid w:val="005658DD"/>
    <w:rsid w:val="0056658C"/>
    <w:rsid w:val="00567762"/>
    <w:rsid w:val="00570C05"/>
    <w:rsid w:val="00571FE9"/>
    <w:rsid w:val="005733D6"/>
    <w:rsid w:val="00573D1A"/>
    <w:rsid w:val="00574C7B"/>
    <w:rsid w:val="00575CC1"/>
    <w:rsid w:val="00575F45"/>
    <w:rsid w:val="00576BA1"/>
    <w:rsid w:val="005802CC"/>
    <w:rsid w:val="005804A2"/>
    <w:rsid w:val="00580A48"/>
    <w:rsid w:val="005823FB"/>
    <w:rsid w:val="005843B8"/>
    <w:rsid w:val="00585154"/>
    <w:rsid w:val="00591060"/>
    <w:rsid w:val="00591C2D"/>
    <w:rsid w:val="0059320F"/>
    <w:rsid w:val="00593E54"/>
    <w:rsid w:val="00594010"/>
    <w:rsid w:val="00594BBE"/>
    <w:rsid w:val="00595222"/>
    <w:rsid w:val="005955DC"/>
    <w:rsid w:val="00595FA9"/>
    <w:rsid w:val="005972C3"/>
    <w:rsid w:val="005A13D8"/>
    <w:rsid w:val="005A33EB"/>
    <w:rsid w:val="005A4F1C"/>
    <w:rsid w:val="005A52A9"/>
    <w:rsid w:val="005A5930"/>
    <w:rsid w:val="005A673F"/>
    <w:rsid w:val="005A68E8"/>
    <w:rsid w:val="005A7289"/>
    <w:rsid w:val="005B1057"/>
    <w:rsid w:val="005B21DF"/>
    <w:rsid w:val="005B308C"/>
    <w:rsid w:val="005B4026"/>
    <w:rsid w:val="005B534E"/>
    <w:rsid w:val="005C0614"/>
    <w:rsid w:val="005C0967"/>
    <w:rsid w:val="005C15C4"/>
    <w:rsid w:val="005C176A"/>
    <w:rsid w:val="005C1BA8"/>
    <w:rsid w:val="005C26A4"/>
    <w:rsid w:val="005C2B69"/>
    <w:rsid w:val="005C454D"/>
    <w:rsid w:val="005C46A0"/>
    <w:rsid w:val="005C6269"/>
    <w:rsid w:val="005D4622"/>
    <w:rsid w:val="005D60C9"/>
    <w:rsid w:val="005E5EDB"/>
    <w:rsid w:val="005E66E3"/>
    <w:rsid w:val="005E70E4"/>
    <w:rsid w:val="005E7AE6"/>
    <w:rsid w:val="005F44E9"/>
    <w:rsid w:val="005F57BD"/>
    <w:rsid w:val="005F644B"/>
    <w:rsid w:val="005F6F92"/>
    <w:rsid w:val="006005E3"/>
    <w:rsid w:val="00600D08"/>
    <w:rsid w:val="00601006"/>
    <w:rsid w:val="00603887"/>
    <w:rsid w:val="00603CEF"/>
    <w:rsid w:val="00604887"/>
    <w:rsid w:val="006055F3"/>
    <w:rsid w:val="0060566C"/>
    <w:rsid w:val="006056CD"/>
    <w:rsid w:val="00612E25"/>
    <w:rsid w:val="0061383D"/>
    <w:rsid w:val="00614C44"/>
    <w:rsid w:val="00615A1D"/>
    <w:rsid w:val="00615EBE"/>
    <w:rsid w:val="00621D9B"/>
    <w:rsid w:val="00622E32"/>
    <w:rsid w:val="006231DE"/>
    <w:rsid w:val="00624133"/>
    <w:rsid w:val="00624897"/>
    <w:rsid w:val="00624E4B"/>
    <w:rsid w:val="00626C16"/>
    <w:rsid w:val="00627EC6"/>
    <w:rsid w:val="00630B33"/>
    <w:rsid w:val="00635629"/>
    <w:rsid w:val="00636961"/>
    <w:rsid w:val="0063710D"/>
    <w:rsid w:val="0064036E"/>
    <w:rsid w:val="00640665"/>
    <w:rsid w:val="0064577A"/>
    <w:rsid w:val="0065025F"/>
    <w:rsid w:val="0065063B"/>
    <w:rsid w:val="0065066E"/>
    <w:rsid w:val="00650A4C"/>
    <w:rsid w:val="0065196A"/>
    <w:rsid w:val="006519A1"/>
    <w:rsid w:val="006532BB"/>
    <w:rsid w:val="006533D1"/>
    <w:rsid w:val="00653B25"/>
    <w:rsid w:val="00661466"/>
    <w:rsid w:val="00662669"/>
    <w:rsid w:val="00662D7B"/>
    <w:rsid w:val="0066442C"/>
    <w:rsid w:val="00666304"/>
    <w:rsid w:val="006724B4"/>
    <w:rsid w:val="00673A1A"/>
    <w:rsid w:val="00674238"/>
    <w:rsid w:val="00681F0C"/>
    <w:rsid w:val="00682E7F"/>
    <w:rsid w:val="0068305C"/>
    <w:rsid w:val="00684D67"/>
    <w:rsid w:val="006857B3"/>
    <w:rsid w:val="00685AC6"/>
    <w:rsid w:val="00685DB2"/>
    <w:rsid w:val="006869E9"/>
    <w:rsid w:val="006873A3"/>
    <w:rsid w:val="00691361"/>
    <w:rsid w:val="00691A51"/>
    <w:rsid w:val="00692C58"/>
    <w:rsid w:val="00693ED9"/>
    <w:rsid w:val="00695F5C"/>
    <w:rsid w:val="00696421"/>
    <w:rsid w:val="006A01B3"/>
    <w:rsid w:val="006A2399"/>
    <w:rsid w:val="006A3276"/>
    <w:rsid w:val="006A454F"/>
    <w:rsid w:val="006A4FF1"/>
    <w:rsid w:val="006A69CF"/>
    <w:rsid w:val="006B137D"/>
    <w:rsid w:val="006B5A48"/>
    <w:rsid w:val="006B747A"/>
    <w:rsid w:val="006B7FCD"/>
    <w:rsid w:val="006C0AE2"/>
    <w:rsid w:val="006C2924"/>
    <w:rsid w:val="006C4232"/>
    <w:rsid w:val="006C788D"/>
    <w:rsid w:val="006D11D3"/>
    <w:rsid w:val="006D2963"/>
    <w:rsid w:val="006D485E"/>
    <w:rsid w:val="006D4923"/>
    <w:rsid w:val="006D67E8"/>
    <w:rsid w:val="006D69F6"/>
    <w:rsid w:val="006E0C07"/>
    <w:rsid w:val="006E10B9"/>
    <w:rsid w:val="006E3F19"/>
    <w:rsid w:val="006E49F5"/>
    <w:rsid w:val="006E61AA"/>
    <w:rsid w:val="006E728E"/>
    <w:rsid w:val="006F005C"/>
    <w:rsid w:val="006F1623"/>
    <w:rsid w:val="006F1BC8"/>
    <w:rsid w:val="006F274B"/>
    <w:rsid w:val="006F27A5"/>
    <w:rsid w:val="006F372A"/>
    <w:rsid w:val="006F4453"/>
    <w:rsid w:val="006F48C8"/>
    <w:rsid w:val="006F67F7"/>
    <w:rsid w:val="006F7D2C"/>
    <w:rsid w:val="00700169"/>
    <w:rsid w:val="00700877"/>
    <w:rsid w:val="00706ACE"/>
    <w:rsid w:val="00707BF4"/>
    <w:rsid w:val="00710FDC"/>
    <w:rsid w:val="00711087"/>
    <w:rsid w:val="00711337"/>
    <w:rsid w:val="00711C49"/>
    <w:rsid w:val="00712B98"/>
    <w:rsid w:val="00714BB6"/>
    <w:rsid w:val="00714F75"/>
    <w:rsid w:val="00715679"/>
    <w:rsid w:val="00721305"/>
    <w:rsid w:val="007243DF"/>
    <w:rsid w:val="007271B2"/>
    <w:rsid w:val="00730869"/>
    <w:rsid w:val="00730BEA"/>
    <w:rsid w:val="0073114F"/>
    <w:rsid w:val="00731507"/>
    <w:rsid w:val="007319A3"/>
    <w:rsid w:val="0073540F"/>
    <w:rsid w:val="00737082"/>
    <w:rsid w:val="00742007"/>
    <w:rsid w:val="00742406"/>
    <w:rsid w:val="0074726D"/>
    <w:rsid w:val="0075074A"/>
    <w:rsid w:val="0075083A"/>
    <w:rsid w:val="007509C6"/>
    <w:rsid w:val="00750FB5"/>
    <w:rsid w:val="00751575"/>
    <w:rsid w:val="00752A41"/>
    <w:rsid w:val="00752B32"/>
    <w:rsid w:val="00753B5F"/>
    <w:rsid w:val="00754434"/>
    <w:rsid w:val="0075541B"/>
    <w:rsid w:val="00755BF0"/>
    <w:rsid w:val="00756C6B"/>
    <w:rsid w:val="0076084E"/>
    <w:rsid w:val="00763939"/>
    <w:rsid w:val="00763D48"/>
    <w:rsid w:val="007643DF"/>
    <w:rsid w:val="0076585F"/>
    <w:rsid w:val="00766DBF"/>
    <w:rsid w:val="0076718A"/>
    <w:rsid w:val="007707B5"/>
    <w:rsid w:val="00770A93"/>
    <w:rsid w:val="0077231F"/>
    <w:rsid w:val="0077585D"/>
    <w:rsid w:val="00775CAA"/>
    <w:rsid w:val="007801C6"/>
    <w:rsid w:val="00781B1A"/>
    <w:rsid w:val="00782093"/>
    <w:rsid w:val="00782AEA"/>
    <w:rsid w:val="00787683"/>
    <w:rsid w:val="00787753"/>
    <w:rsid w:val="00787DA9"/>
    <w:rsid w:val="00787FF9"/>
    <w:rsid w:val="0079111A"/>
    <w:rsid w:val="007912A4"/>
    <w:rsid w:val="00791ABB"/>
    <w:rsid w:val="00793083"/>
    <w:rsid w:val="00793481"/>
    <w:rsid w:val="00795CE4"/>
    <w:rsid w:val="00795E3E"/>
    <w:rsid w:val="007978F4"/>
    <w:rsid w:val="007A0500"/>
    <w:rsid w:val="007A09F8"/>
    <w:rsid w:val="007A29CA"/>
    <w:rsid w:val="007A340C"/>
    <w:rsid w:val="007A3F59"/>
    <w:rsid w:val="007A40A5"/>
    <w:rsid w:val="007A447E"/>
    <w:rsid w:val="007A46CB"/>
    <w:rsid w:val="007A4F32"/>
    <w:rsid w:val="007A5123"/>
    <w:rsid w:val="007A57DE"/>
    <w:rsid w:val="007A775F"/>
    <w:rsid w:val="007B0AC5"/>
    <w:rsid w:val="007B3990"/>
    <w:rsid w:val="007B52DA"/>
    <w:rsid w:val="007B62E3"/>
    <w:rsid w:val="007C063D"/>
    <w:rsid w:val="007C195A"/>
    <w:rsid w:val="007C49FB"/>
    <w:rsid w:val="007C511F"/>
    <w:rsid w:val="007C6581"/>
    <w:rsid w:val="007C7791"/>
    <w:rsid w:val="007D017C"/>
    <w:rsid w:val="007D1486"/>
    <w:rsid w:val="007D288E"/>
    <w:rsid w:val="007D6568"/>
    <w:rsid w:val="007D7EAD"/>
    <w:rsid w:val="007E0900"/>
    <w:rsid w:val="007E5AE8"/>
    <w:rsid w:val="007F08B4"/>
    <w:rsid w:val="007F1486"/>
    <w:rsid w:val="007F31C7"/>
    <w:rsid w:val="007F3F8B"/>
    <w:rsid w:val="007F44CF"/>
    <w:rsid w:val="007F5D32"/>
    <w:rsid w:val="007F621E"/>
    <w:rsid w:val="007F6B3A"/>
    <w:rsid w:val="007F7318"/>
    <w:rsid w:val="00801A28"/>
    <w:rsid w:val="00803D57"/>
    <w:rsid w:val="0080404F"/>
    <w:rsid w:val="0080429F"/>
    <w:rsid w:val="008077B1"/>
    <w:rsid w:val="0081045D"/>
    <w:rsid w:val="00813985"/>
    <w:rsid w:val="00821F15"/>
    <w:rsid w:val="00822664"/>
    <w:rsid w:val="00824DCB"/>
    <w:rsid w:val="0082509F"/>
    <w:rsid w:val="00827D94"/>
    <w:rsid w:val="00833BB1"/>
    <w:rsid w:val="00833C42"/>
    <w:rsid w:val="00834A43"/>
    <w:rsid w:val="008364E9"/>
    <w:rsid w:val="0084159C"/>
    <w:rsid w:val="00842465"/>
    <w:rsid w:val="0084546C"/>
    <w:rsid w:val="0084573F"/>
    <w:rsid w:val="0084730D"/>
    <w:rsid w:val="00850986"/>
    <w:rsid w:val="00850DF5"/>
    <w:rsid w:val="00851DD2"/>
    <w:rsid w:val="008527F0"/>
    <w:rsid w:val="00854940"/>
    <w:rsid w:val="00854E63"/>
    <w:rsid w:val="00854F21"/>
    <w:rsid w:val="00856C37"/>
    <w:rsid w:val="008614A0"/>
    <w:rsid w:val="00861850"/>
    <w:rsid w:val="008619E5"/>
    <w:rsid w:val="008628F0"/>
    <w:rsid w:val="00864EB4"/>
    <w:rsid w:val="008673FE"/>
    <w:rsid w:val="00873C20"/>
    <w:rsid w:val="0087420F"/>
    <w:rsid w:val="0087464C"/>
    <w:rsid w:val="00874679"/>
    <w:rsid w:val="00881374"/>
    <w:rsid w:val="00881ADC"/>
    <w:rsid w:val="008836C9"/>
    <w:rsid w:val="00884DD7"/>
    <w:rsid w:val="00885115"/>
    <w:rsid w:val="00886A80"/>
    <w:rsid w:val="00886E32"/>
    <w:rsid w:val="00892CFF"/>
    <w:rsid w:val="0089435D"/>
    <w:rsid w:val="00896233"/>
    <w:rsid w:val="00896C3B"/>
    <w:rsid w:val="008A1DDD"/>
    <w:rsid w:val="008A1F9B"/>
    <w:rsid w:val="008A2D6E"/>
    <w:rsid w:val="008A5FAC"/>
    <w:rsid w:val="008A61BF"/>
    <w:rsid w:val="008A64A6"/>
    <w:rsid w:val="008A671F"/>
    <w:rsid w:val="008A7716"/>
    <w:rsid w:val="008A77DF"/>
    <w:rsid w:val="008B00A6"/>
    <w:rsid w:val="008B198C"/>
    <w:rsid w:val="008B3A45"/>
    <w:rsid w:val="008B51B0"/>
    <w:rsid w:val="008B5E27"/>
    <w:rsid w:val="008B6147"/>
    <w:rsid w:val="008C0A97"/>
    <w:rsid w:val="008C27C3"/>
    <w:rsid w:val="008C49C4"/>
    <w:rsid w:val="008C50E1"/>
    <w:rsid w:val="008C69DF"/>
    <w:rsid w:val="008C69E4"/>
    <w:rsid w:val="008C6B0A"/>
    <w:rsid w:val="008D0055"/>
    <w:rsid w:val="008D1214"/>
    <w:rsid w:val="008D1A0F"/>
    <w:rsid w:val="008D2D0E"/>
    <w:rsid w:val="008D42AF"/>
    <w:rsid w:val="008D55D5"/>
    <w:rsid w:val="008D61CA"/>
    <w:rsid w:val="008D68DE"/>
    <w:rsid w:val="008D722A"/>
    <w:rsid w:val="008D76C1"/>
    <w:rsid w:val="008D7896"/>
    <w:rsid w:val="008E14D6"/>
    <w:rsid w:val="008E185D"/>
    <w:rsid w:val="008E3424"/>
    <w:rsid w:val="008E5C23"/>
    <w:rsid w:val="008F0522"/>
    <w:rsid w:val="008F0958"/>
    <w:rsid w:val="008F223B"/>
    <w:rsid w:val="008F2292"/>
    <w:rsid w:val="008F37FA"/>
    <w:rsid w:val="008F444E"/>
    <w:rsid w:val="008F44CB"/>
    <w:rsid w:val="008F4CB3"/>
    <w:rsid w:val="008F7D03"/>
    <w:rsid w:val="009009AD"/>
    <w:rsid w:val="00900E85"/>
    <w:rsid w:val="009018C3"/>
    <w:rsid w:val="0090226B"/>
    <w:rsid w:val="00904DBC"/>
    <w:rsid w:val="0090587E"/>
    <w:rsid w:val="009060C0"/>
    <w:rsid w:val="00907FB5"/>
    <w:rsid w:val="00907FE3"/>
    <w:rsid w:val="0091234E"/>
    <w:rsid w:val="0091265E"/>
    <w:rsid w:val="009142DA"/>
    <w:rsid w:val="00915AFC"/>
    <w:rsid w:val="009220AB"/>
    <w:rsid w:val="009227EF"/>
    <w:rsid w:val="009230B6"/>
    <w:rsid w:val="009271D2"/>
    <w:rsid w:val="00927C8A"/>
    <w:rsid w:val="00931165"/>
    <w:rsid w:val="009312EF"/>
    <w:rsid w:val="009335D8"/>
    <w:rsid w:val="009343B3"/>
    <w:rsid w:val="00934E93"/>
    <w:rsid w:val="009350AF"/>
    <w:rsid w:val="009353D7"/>
    <w:rsid w:val="009401C4"/>
    <w:rsid w:val="009416CA"/>
    <w:rsid w:val="009433B0"/>
    <w:rsid w:val="00943CEB"/>
    <w:rsid w:val="009474C6"/>
    <w:rsid w:val="00947DE2"/>
    <w:rsid w:val="009505B0"/>
    <w:rsid w:val="0095103B"/>
    <w:rsid w:val="009512EC"/>
    <w:rsid w:val="009533E2"/>
    <w:rsid w:val="00955ADB"/>
    <w:rsid w:val="00956C10"/>
    <w:rsid w:val="00957812"/>
    <w:rsid w:val="00962E18"/>
    <w:rsid w:val="00963741"/>
    <w:rsid w:val="009710E0"/>
    <w:rsid w:val="009716AF"/>
    <w:rsid w:val="009722BC"/>
    <w:rsid w:val="0097298E"/>
    <w:rsid w:val="009729FA"/>
    <w:rsid w:val="00974EFA"/>
    <w:rsid w:val="00976FB9"/>
    <w:rsid w:val="0098065C"/>
    <w:rsid w:val="00983BA5"/>
    <w:rsid w:val="00985679"/>
    <w:rsid w:val="00986B8F"/>
    <w:rsid w:val="00992988"/>
    <w:rsid w:val="00994A91"/>
    <w:rsid w:val="00995678"/>
    <w:rsid w:val="0099595C"/>
    <w:rsid w:val="009A1807"/>
    <w:rsid w:val="009A1F99"/>
    <w:rsid w:val="009A28C8"/>
    <w:rsid w:val="009A3F9E"/>
    <w:rsid w:val="009A50B0"/>
    <w:rsid w:val="009A52DD"/>
    <w:rsid w:val="009A5E11"/>
    <w:rsid w:val="009A6682"/>
    <w:rsid w:val="009B38DD"/>
    <w:rsid w:val="009B4FA1"/>
    <w:rsid w:val="009B601C"/>
    <w:rsid w:val="009C067A"/>
    <w:rsid w:val="009C2BE5"/>
    <w:rsid w:val="009C4FC2"/>
    <w:rsid w:val="009C67DC"/>
    <w:rsid w:val="009D27B4"/>
    <w:rsid w:val="009D3820"/>
    <w:rsid w:val="009D431E"/>
    <w:rsid w:val="009D7486"/>
    <w:rsid w:val="009D7BE2"/>
    <w:rsid w:val="009E5581"/>
    <w:rsid w:val="009E61A2"/>
    <w:rsid w:val="009E7B6F"/>
    <w:rsid w:val="009F2972"/>
    <w:rsid w:val="009F2FD8"/>
    <w:rsid w:val="009F30E6"/>
    <w:rsid w:val="009F46CB"/>
    <w:rsid w:val="009F4E67"/>
    <w:rsid w:val="009F5A1F"/>
    <w:rsid w:val="009F6E7B"/>
    <w:rsid w:val="009F7311"/>
    <w:rsid w:val="009F7A39"/>
    <w:rsid w:val="00A020AF"/>
    <w:rsid w:val="00A022C7"/>
    <w:rsid w:val="00A03A53"/>
    <w:rsid w:val="00A04558"/>
    <w:rsid w:val="00A04681"/>
    <w:rsid w:val="00A0473D"/>
    <w:rsid w:val="00A066C2"/>
    <w:rsid w:val="00A1005B"/>
    <w:rsid w:val="00A11DC6"/>
    <w:rsid w:val="00A13F6A"/>
    <w:rsid w:val="00A171CD"/>
    <w:rsid w:val="00A173AD"/>
    <w:rsid w:val="00A17A38"/>
    <w:rsid w:val="00A204F3"/>
    <w:rsid w:val="00A21916"/>
    <w:rsid w:val="00A22747"/>
    <w:rsid w:val="00A262C1"/>
    <w:rsid w:val="00A27F02"/>
    <w:rsid w:val="00A30720"/>
    <w:rsid w:val="00A31E8D"/>
    <w:rsid w:val="00A34FFB"/>
    <w:rsid w:val="00A359A2"/>
    <w:rsid w:val="00A368BE"/>
    <w:rsid w:val="00A37AC9"/>
    <w:rsid w:val="00A40656"/>
    <w:rsid w:val="00A42515"/>
    <w:rsid w:val="00A43C6E"/>
    <w:rsid w:val="00A442F4"/>
    <w:rsid w:val="00A46D18"/>
    <w:rsid w:val="00A5270F"/>
    <w:rsid w:val="00A554F3"/>
    <w:rsid w:val="00A56CE4"/>
    <w:rsid w:val="00A63A3E"/>
    <w:rsid w:val="00A63CBA"/>
    <w:rsid w:val="00A642C4"/>
    <w:rsid w:val="00A64D0A"/>
    <w:rsid w:val="00A652DA"/>
    <w:rsid w:val="00A6685B"/>
    <w:rsid w:val="00A70B8B"/>
    <w:rsid w:val="00A7282B"/>
    <w:rsid w:val="00A74B92"/>
    <w:rsid w:val="00A75217"/>
    <w:rsid w:val="00A81B7C"/>
    <w:rsid w:val="00A82D72"/>
    <w:rsid w:val="00A84548"/>
    <w:rsid w:val="00A84974"/>
    <w:rsid w:val="00A86365"/>
    <w:rsid w:val="00A9252B"/>
    <w:rsid w:val="00A92D6C"/>
    <w:rsid w:val="00A92EBE"/>
    <w:rsid w:val="00A9359B"/>
    <w:rsid w:val="00A94370"/>
    <w:rsid w:val="00A9516B"/>
    <w:rsid w:val="00A95AEB"/>
    <w:rsid w:val="00A96FC8"/>
    <w:rsid w:val="00AA016E"/>
    <w:rsid w:val="00AA1390"/>
    <w:rsid w:val="00AA18A9"/>
    <w:rsid w:val="00AA2853"/>
    <w:rsid w:val="00AA36C7"/>
    <w:rsid w:val="00AA495E"/>
    <w:rsid w:val="00AA63C4"/>
    <w:rsid w:val="00AA6934"/>
    <w:rsid w:val="00AA6E9D"/>
    <w:rsid w:val="00AA7BA4"/>
    <w:rsid w:val="00AA7BCC"/>
    <w:rsid w:val="00AB0085"/>
    <w:rsid w:val="00AB0C2C"/>
    <w:rsid w:val="00AB0CB3"/>
    <w:rsid w:val="00AB1078"/>
    <w:rsid w:val="00AB1346"/>
    <w:rsid w:val="00AB26DB"/>
    <w:rsid w:val="00AB7CEF"/>
    <w:rsid w:val="00AC05D8"/>
    <w:rsid w:val="00AC4838"/>
    <w:rsid w:val="00AC4BB7"/>
    <w:rsid w:val="00AD0199"/>
    <w:rsid w:val="00AD0813"/>
    <w:rsid w:val="00AD24EF"/>
    <w:rsid w:val="00AD465F"/>
    <w:rsid w:val="00AD5903"/>
    <w:rsid w:val="00AD5A93"/>
    <w:rsid w:val="00AE024C"/>
    <w:rsid w:val="00AE3457"/>
    <w:rsid w:val="00AE371D"/>
    <w:rsid w:val="00AE39AB"/>
    <w:rsid w:val="00AE584F"/>
    <w:rsid w:val="00AE63C3"/>
    <w:rsid w:val="00AE77D3"/>
    <w:rsid w:val="00AE7CFC"/>
    <w:rsid w:val="00AF1FAB"/>
    <w:rsid w:val="00AF291F"/>
    <w:rsid w:val="00AF6489"/>
    <w:rsid w:val="00AF741B"/>
    <w:rsid w:val="00AF7A9F"/>
    <w:rsid w:val="00B00595"/>
    <w:rsid w:val="00B00ED0"/>
    <w:rsid w:val="00B01D34"/>
    <w:rsid w:val="00B03609"/>
    <w:rsid w:val="00B03831"/>
    <w:rsid w:val="00B03DBB"/>
    <w:rsid w:val="00B04254"/>
    <w:rsid w:val="00B05449"/>
    <w:rsid w:val="00B05903"/>
    <w:rsid w:val="00B06E17"/>
    <w:rsid w:val="00B077EB"/>
    <w:rsid w:val="00B07950"/>
    <w:rsid w:val="00B07F84"/>
    <w:rsid w:val="00B10648"/>
    <w:rsid w:val="00B106E8"/>
    <w:rsid w:val="00B10714"/>
    <w:rsid w:val="00B12284"/>
    <w:rsid w:val="00B15007"/>
    <w:rsid w:val="00B15746"/>
    <w:rsid w:val="00B16DE7"/>
    <w:rsid w:val="00B179CD"/>
    <w:rsid w:val="00B17C98"/>
    <w:rsid w:val="00B17DA5"/>
    <w:rsid w:val="00B225D7"/>
    <w:rsid w:val="00B2301B"/>
    <w:rsid w:val="00B240A0"/>
    <w:rsid w:val="00B24177"/>
    <w:rsid w:val="00B30D05"/>
    <w:rsid w:val="00B327DB"/>
    <w:rsid w:val="00B35599"/>
    <w:rsid w:val="00B357A3"/>
    <w:rsid w:val="00B372EC"/>
    <w:rsid w:val="00B4035C"/>
    <w:rsid w:val="00B41871"/>
    <w:rsid w:val="00B4210D"/>
    <w:rsid w:val="00B4336F"/>
    <w:rsid w:val="00B45064"/>
    <w:rsid w:val="00B4522D"/>
    <w:rsid w:val="00B4598F"/>
    <w:rsid w:val="00B46BF7"/>
    <w:rsid w:val="00B50E29"/>
    <w:rsid w:val="00B51E97"/>
    <w:rsid w:val="00B5327F"/>
    <w:rsid w:val="00B565FE"/>
    <w:rsid w:val="00B57C66"/>
    <w:rsid w:val="00B60458"/>
    <w:rsid w:val="00B60DCB"/>
    <w:rsid w:val="00B610C9"/>
    <w:rsid w:val="00B61DC3"/>
    <w:rsid w:val="00B633C4"/>
    <w:rsid w:val="00B66B01"/>
    <w:rsid w:val="00B67AEA"/>
    <w:rsid w:val="00B718F4"/>
    <w:rsid w:val="00B727C9"/>
    <w:rsid w:val="00B72C66"/>
    <w:rsid w:val="00B73C62"/>
    <w:rsid w:val="00B748BE"/>
    <w:rsid w:val="00B76FF0"/>
    <w:rsid w:val="00B80C74"/>
    <w:rsid w:val="00B83C32"/>
    <w:rsid w:val="00B84EA6"/>
    <w:rsid w:val="00B8525A"/>
    <w:rsid w:val="00B85816"/>
    <w:rsid w:val="00B85E86"/>
    <w:rsid w:val="00B875C0"/>
    <w:rsid w:val="00B90608"/>
    <w:rsid w:val="00B9166F"/>
    <w:rsid w:val="00B920AD"/>
    <w:rsid w:val="00B93CAA"/>
    <w:rsid w:val="00B94C8E"/>
    <w:rsid w:val="00B966AC"/>
    <w:rsid w:val="00B96882"/>
    <w:rsid w:val="00BA1064"/>
    <w:rsid w:val="00BA1EAF"/>
    <w:rsid w:val="00BA485C"/>
    <w:rsid w:val="00BA48FC"/>
    <w:rsid w:val="00BA4C75"/>
    <w:rsid w:val="00BA6979"/>
    <w:rsid w:val="00BA790D"/>
    <w:rsid w:val="00BA7ED0"/>
    <w:rsid w:val="00BB279B"/>
    <w:rsid w:val="00BB4323"/>
    <w:rsid w:val="00BB452C"/>
    <w:rsid w:val="00BB4532"/>
    <w:rsid w:val="00BB489E"/>
    <w:rsid w:val="00BB4A21"/>
    <w:rsid w:val="00BB650B"/>
    <w:rsid w:val="00BB6BFB"/>
    <w:rsid w:val="00BC032E"/>
    <w:rsid w:val="00BC208E"/>
    <w:rsid w:val="00BC2EFD"/>
    <w:rsid w:val="00BC3206"/>
    <w:rsid w:val="00BC44CE"/>
    <w:rsid w:val="00BC58A4"/>
    <w:rsid w:val="00BC70D3"/>
    <w:rsid w:val="00BC781E"/>
    <w:rsid w:val="00BD0DDC"/>
    <w:rsid w:val="00BD1973"/>
    <w:rsid w:val="00BD358F"/>
    <w:rsid w:val="00BD4809"/>
    <w:rsid w:val="00BD5E5C"/>
    <w:rsid w:val="00BD5F32"/>
    <w:rsid w:val="00BD774B"/>
    <w:rsid w:val="00BE437C"/>
    <w:rsid w:val="00BE5949"/>
    <w:rsid w:val="00BE5EE9"/>
    <w:rsid w:val="00BF0241"/>
    <w:rsid w:val="00BF04CB"/>
    <w:rsid w:val="00BF3055"/>
    <w:rsid w:val="00BF3E3E"/>
    <w:rsid w:val="00BF665B"/>
    <w:rsid w:val="00C01D39"/>
    <w:rsid w:val="00C03696"/>
    <w:rsid w:val="00C037F4"/>
    <w:rsid w:val="00C05C52"/>
    <w:rsid w:val="00C06C84"/>
    <w:rsid w:val="00C103CD"/>
    <w:rsid w:val="00C1253A"/>
    <w:rsid w:val="00C12544"/>
    <w:rsid w:val="00C12799"/>
    <w:rsid w:val="00C172F4"/>
    <w:rsid w:val="00C213E5"/>
    <w:rsid w:val="00C2146D"/>
    <w:rsid w:val="00C22385"/>
    <w:rsid w:val="00C25C9B"/>
    <w:rsid w:val="00C261AB"/>
    <w:rsid w:val="00C2693A"/>
    <w:rsid w:val="00C27D6C"/>
    <w:rsid w:val="00C31790"/>
    <w:rsid w:val="00C32303"/>
    <w:rsid w:val="00C36220"/>
    <w:rsid w:val="00C362DF"/>
    <w:rsid w:val="00C372DA"/>
    <w:rsid w:val="00C428CD"/>
    <w:rsid w:val="00C42BB6"/>
    <w:rsid w:val="00C4311C"/>
    <w:rsid w:val="00C5077E"/>
    <w:rsid w:val="00C537C1"/>
    <w:rsid w:val="00C601D5"/>
    <w:rsid w:val="00C60DC9"/>
    <w:rsid w:val="00C61D52"/>
    <w:rsid w:val="00C623F7"/>
    <w:rsid w:val="00C62D37"/>
    <w:rsid w:val="00C63034"/>
    <w:rsid w:val="00C6413D"/>
    <w:rsid w:val="00C65ACA"/>
    <w:rsid w:val="00C66C45"/>
    <w:rsid w:val="00C67F24"/>
    <w:rsid w:val="00C70C87"/>
    <w:rsid w:val="00C716A7"/>
    <w:rsid w:val="00C7242A"/>
    <w:rsid w:val="00C73F67"/>
    <w:rsid w:val="00C74AF0"/>
    <w:rsid w:val="00C75E74"/>
    <w:rsid w:val="00C77802"/>
    <w:rsid w:val="00C81801"/>
    <w:rsid w:val="00C82165"/>
    <w:rsid w:val="00C83E3B"/>
    <w:rsid w:val="00C86011"/>
    <w:rsid w:val="00C8675F"/>
    <w:rsid w:val="00C8749F"/>
    <w:rsid w:val="00C90CEC"/>
    <w:rsid w:val="00C9229E"/>
    <w:rsid w:val="00C92B10"/>
    <w:rsid w:val="00C94724"/>
    <w:rsid w:val="00C953DF"/>
    <w:rsid w:val="00C966DF"/>
    <w:rsid w:val="00C97E68"/>
    <w:rsid w:val="00CA0E4E"/>
    <w:rsid w:val="00CA27FF"/>
    <w:rsid w:val="00CA3A26"/>
    <w:rsid w:val="00CA3DB6"/>
    <w:rsid w:val="00CA478F"/>
    <w:rsid w:val="00CA485A"/>
    <w:rsid w:val="00CA56B5"/>
    <w:rsid w:val="00CA5DFF"/>
    <w:rsid w:val="00CA7268"/>
    <w:rsid w:val="00CA74DF"/>
    <w:rsid w:val="00CA7956"/>
    <w:rsid w:val="00CA7B78"/>
    <w:rsid w:val="00CB2DD9"/>
    <w:rsid w:val="00CB670E"/>
    <w:rsid w:val="00CB677B"/>
    <w:rsid w:val="00CB6E94"/>
    <w:rsid w:val="00CB74DE"/>
    <w:rsid w:val="00CB7D06"/>
    <w:rsid w:val="00CC0D30"/>
    <w:rsid w:val="00CC22FF"/>
    <w:rsid w:val="00CC2358"/>
    <w:rsid w:val="00CC310E"/>
    <w:rsid w:val="00CC5A20"/>
    <w:rsid w:val="00CC6901"/>
    <w:rsid w:val="00CC6BE5"/>
    <w:rsid w:val="00CC7E4B"/>
    <w:rsid w:val="00CD078C"/>
    <w:rsid w:val="00CD27BA"/>
    <w:rsid w:val="00CD2C75"/>
    <w:rsid w:val="00CD5DE2"/>
    <w:rsid w:val="00CD6C97"/>
    <w:rsid w:val="00CE02E1"/>
    <w:rsid w:val="00CE1731"/>
    <w:rsid w:val="00CE64D2"/>
    <w:rsid w:val="00CE7C9A"/>
    <w:rsid w:val="00CF055B"/>
    <w:rsid w:val="00CF2864"/>
    <w:rsid w:val="00CF53AC"/>
    <w:rsid w:val="00CF6526"/>
    <w:rsid w:val="00D01018"/>
    <w:rsid w:val="00D01C3B"/>
    <w:rsid w:val="00D03A53"/>
    <w:rsid w:val="00D06FB4"/>
    <w:rsid w:val="00D11D6B"/>
    <w:rsid w:val="00D12AF4"/>
    <w:rsid w:val="00D12B9D"/>
    <w:rsid w:val="00D135A1"/>
    <w:rsid w:val="00D14282"/>
    <w:rsid w:val="00D144D7"/>
    <w:rsid w:val="00D21EB2"/>
    <w:rsid w:val="00D22B47"/>
    <w:rsid w:val="00D24484"/>
    <w:rsid w:val="00D244C7"/>
    <w:rsid w:val="00D26990"/>
    <w:rsid w:val="00D26EA9"/>
    <w:rsid w:val="00D31AA9"/>
    <w:rsid w:val="00D320AF"/>
    <w:rsid w:val="00D32226"/>
    <w:rsid w:val="00D346CC"/>
    <w:rsid w:val="00D3542F"/>
    <w:rsid w:val="00D37314"/>
    <w:rsid w:val="00D3784D"/>
    <w:rsid w:val="00D37885"/>
    <w:rsid w:val="00D41B42"/>
    <w:rsid w:val="00D41C70"/>
    <w:rsid w:val="00D42D1A"/>
    <w:rsid w:val="00D43DF8"/>
    <w:rsid w:val="00D43F36"/>
    <w:rsid w:val="00D446BA"/>
    <w:rsid w:val="00D469C2"/>
    <w:rsid w:val="00D46DD3"/>
    <w:rsid w:val="00D4720E"/>
    <w:rsid w:val="00D505FF"/>
    <w:rsid w:val="00D54CBA"/>
    <w:rsid w:val="00D60384"/>
    <w:rsid w:val="00D60838"/>
    <w:rsid w:val="00D61BD2"/>
    <w:rsid w:val="00D64276"/>
    <w:rsid w:val="00D6701F"/>
    <w:rsid w:val="00D67FEF"/>
    <w:rsid w:val="00D700E9"/>
    <w:rsid w:val="00D70C0A"/>
    <w:rsid w:val="00D70E57"/>
    <w:rsid w:val="00D72AC8"/>
    <w:rsid w:val="00D7524C"/>
    <w:rsid w:val="00D763A8"/>
    <w:rsid w:val="00D769AC"/>
    <w:rsid w:val="00D76F95"/>
    <w:rsid w:val="00D771EC"/>
    <w:rsid w:val="00D77551"/>
    <w:rsid w:val="00D80D27"/>
    <w:rsid w:val="00D80D47"/>
    <w:rsid w:val="00D80F4F"/>
    <w:rsid w:val="00D82F8D"/>
    <w:rsid w:val="00D82FF1"/>
    <w:rsid w:val="00D845E8"/>
    <w:rsid w:val="00D861B6"/>
    <w:rsid w:val="00D870B0"/>
    <w:rsid w:val="00D87B3C"/>
    <w:rsid w:val="00D91AA6"/>
    <w:rsid w:val="00D94F4A"/>
    <w:rsid w:val="00D97119"/>
    <w:rsid w:val="00DA1AA5"/>
    <w:rsid w:val="00DA2C76"/>
    <w:rsid w:val="00DA30C7"/>
    <w:rsid w:val="00DA562D"/>
    <w:rsid w:val="00DA67E8"/>
    <w:rsid w:val="00DA7DD8"/>
    <w:rsid w:val="00DB118B"/>
    <w:rsid w:val="00DB201F"/>
    <w:rsid w:val="00DB5E21"/>
    <w:rsid w:val="00DB6033"/>
    <w:rsid w:val="00DC5AE0"/>
    <w:rsid w:val="00DC6C50"/>
    <w:rsid w:val="00DC7E3B"/>
    <w:rsid w:val="00DD2172"/>
    <w:rsid w:val="00DD375F"/>
    <w:rsid w:val="00DD4A5B"/>
    <w:rsid w:val="00DD5E5F"/>
    <w:rsid w:val="00DD67D4"/>
    <w:rsid w:val="00DD6EF5"/>
    <w:rsid w:val="00DD72E1"/>
    <w:rsid w:val="00DE3023"/>
    <w:rsid w:val="00DE5AF6"/>
    <w:rsid w:val="00DE5B23"/>
    <w:rsid w:val="00DE6A0E"/>
    <w:rsid w:val="00DE7267"/>
    <w:rsid w:val="00DF0FAE"/>
    <w:rsid w:val="00DF1835"/>
    <w:rsid w:val="00DF449A"/>
    <w:rsid w:val="00DF55D2"/>
    <w:rsid w:val="00DF6D53"/>
    <w:rsid w:val="00E030A0"/>
    <w:rsid w:val="00E05C21"/>
    <w:rsid w:val="00E0607D"/>
    <w:rsid w:val="00E0728A"/>
    <w:rsid w:val="00E07812"/>
    <w:rsid w:val="00E10A23"/>
    <w:rsid w:val="00E130A4"/>
    <w:rsid w:val="00E14859"/>
    <w:rsid w:val="00E1504D"/>
    <w:rsid w:val="00E164B1"/>
    <w:rsid w:val="00E1656B"/>
    <w:rsid w:val="00E16B3D"/>
    <w:rsid w:val="00E17513"/>
    <w:rsid w:val="00E176AA"/>
    <w:rsid w:val="00E17C47"/>
    <w:rsid w:val="00E20385"/>
    <w:rsid w:val="00E21602"/>
    <w:rsid w:val="00E25058"/>
    <w:rsid w:val="00E27CA3"/>
    <w:rsid w:val="00E30C3D"/>
    <w:rsid w:val="00E314D7"/>
    <w:rsid w:val="00E34192"/>
    <w:rsid w:val="00E36E77"/>
    <w:rsid w:val="00E37062"/>
    <w:rsid w:val="00E4046A"/>
    <w:rsid w:val="00E41148"/>
    <w:rsid w:val="00E41524"/>
    <w:rsid w:val="00E42105"/>
    <w:rsid w:val="00E42471"/>
    <w:rsid w:val="00E425C8"/>
    <w:rsid w:val="00E44888"/>
    <w:rsid w:val="00E46EF8"/>
    <w:rsid w:val="00E52F6B"/>
    <w:rsid w:val="00E55013"/>
    <w:rsid w:val="00E57D8C"/>
    <w:rsid w:val="00E60BA2"/>
    <w:rsid w:val="00E62907"/>
    <w:rsid w:val="00E642C4"/>
    <w:rsid w:val="00E64374"/>
    <w:rsid w:val="00E66AB7"/>
    <w:rsid w:val="00E6785F"/>
    <w:rsid w:val="00E701DC"/>
    <w:rsid w:val="00E70684"/>
    <w:rsid w:val="00E710E9"/>
    <w:rsid w:val="00E71856"/>
    <w:rsid w:val="00E727FE"/>
    <w:rsid w:val="00E72DB9"/>
    <w:rsid w:val="00E7397E"/>
    <w:rsid w:val="00E742E3"/>
    <w:rsid w:val="00E74CF1"/>
    <w:rsid w:val="00E756ED"/>
    <w:rsid w:val="00E75B48"/>
    <w:rsid w:val="00E7633B"/>
    <w:rsid w:val="00E8618C"/>
    <w:rsid w:val="00E86DEA"/>
    <w:rsid w:val="00E9041A"/>
    <w:rsid w:val="00E916E7"/>
    <w:rsid w:val="00E9256E"/>
    <w:rsid w:val="00E92E17"/>
    <w:rsid w:val="00E933DA"/>
    <w:rsid w:val="00E938A8"/>
    <w:rsid w:val="00E946FE"/>
    <w:rsid w:val="00E95A7D"/>
    <w:rsid w:val="00E95E1D"/>
    <w:rsid w:val="00EA0EC2"/>
    <w:rsid w:val="00EA2681"/>
    <w:rsid w:val="00EA2DE6"/>
    <w:rsid w:val="00EA63B3"/>
    <w:rsid w:val="00EA74A2"/>
    <w:rsid w:val="00EB07F9"/>
    <w:rsid w:val="00EB2718"/>
    <w:rsid w:val="00EB3373"/>
    <w:rsid w:val="00EB3463"/>
    <w:rsid w:val="00EB39FF"/>
    <w:rsid w:val="00EB48C5"/>
    <w:rsid w:val="00EB5721"/>
    <w:rsid w:val="00EB5991"/>
    <w:rsid w:val="00EB6278"/>
    <w:rsid w:val="00EB7CE0"/>
    <w:rsid w:val="00EC0C97"/>
    <w:rsid w:val="00EC17A1"/>
    <w:rsid w:val="00EC1BED"/>
    <w:rsid w:val="00EC2467"/>
    <w:rsid w:val="00EC29B3"/>
    <w:rsid w:val="00EC37EB"/>
    <w:rsid w:val="00EC51EF"/>
    <w:rsid w:val="00EC6E2F"/>
    <w:rsid w:val="00EC737F"/>
    <w:rsid w:val="00EC7EB3"/>
    <w:rsid w:val="00ED01B4"/>
    <w:rsid w:val="00ED06CB"/>
    <w:rsid w:val="00ED083E"/>
    <w:rsid w:val="00ED188F"/>
    <w:rsid w:val="00ED24DB"/>
    <w:rsid w:val="00ED29D0"/>
    <w:rsid w:val="00ED3A14"/>
    <w:rsid w:val="00ED3F32"/>
    <w:rsid w:val="00ED4562"/>
    <w:rsid w:val="00ED5294"/>
    <w:rsid w:val="00ED5C31"/>
    <w:rsid w:val="00ED608D"/>
    <w:rsid w:val="00ED628B"/>
    <w:rsid w:val="00ED7E54"/>
    <w:rsid w:val="00EE106C"/>
    <w:rsid w:val="00EE2482"/>
    <w:rsid w:val="00EE266A"/>
    <w:rsid w:val="00EE32BD"/>
    <w:rsid w:val="00EE45D1"/>
    <w:rsid w:val="00EE6DF7"/>
    <w:rsid w:val="00EF0372"/>
    <w:rsid w:val="00EF1CBE"/>
    <w:rsid w:val="00EF28F1"/>
    <w:rsid w:val="00EF3CDD"/>
    <w:rsid w:val="00EF45CE"/>
    <w:rsid w:val="00EF47D4"/>
    <w:rsid w:val="00EF52E6"/>
    <w:rsid w:val="00EF7497"/>
    <w:rsid w:val="00F00F8B"/>
    <w:rsid w:val="00F01049"/>
    <w:rsid w:val="00F0241B"/>
    <w:rsid w:val="00F02B32"/>
    <w:rsid w:val="00F0310F"/>
    <w:rsid w:val="00F036E6"/>
    <w:rsid w:val="00F0696C"/>
    <w:rsid w:val="00F07032"/>
    <w:rsid w:val="00F12464"/>
    <w:rsid w:val="00F12E50"/>
    <w:rsid w:val="00F1479F"/>
    <w:rsid w:val="00F14957"/>
    <w:rsid w:val="00F15D6B"/>
    <w:rsid w:val="00F16178"/>
    <w:rsid w:val="00F21681"/>
    <w:rsid w:val="00F22C93"/>
    <w:rsid w:val="00F2684D"/>
    <w:rsid w:val="00F26C14"/>
    <w:rsid w:val="00F3035E"/>
    <w:rsid w:val="00F30AAD"/>
    <w:rsid w:val="00F30B0D"/>
    <w:rsid w:val="00F31F9C"/>
    <w:rsid w:val="00F320D6"/>
    <w:rsid w:val="00F32E6D"/>
    <w:rsid w:val="00F348D1"/>
    <w:rsid w:val="00F41266"/>
    <w:rsid w:val="00F41A32"/>
    <w:rsid w:val="00F4382D"/>
    <w:rsid w:val="00F43EF7"/>
    <w:rsid w:val="00F44F96"/>
    <w:rsid w:val="00F45291"/>
    <w:rsid w:val="00F46A91"/>
    <w:rsid w:val="00F476C8"/>
    <w:rsid w:val="00F507CC"/>
    <w:rsid w:val="00F5176C"/>
    <w:rsid w:val="00F51E56"/>
    <w:rsid w:val="00F54722"/>
    <w:rsid w:val="00F561BD"/>
    <w:rsid w:val="00F56C9F"/>
    <w:rsid w:val="00F56E6A"/>
    <w:rsid w:val="00F576EE"/>
    <w:rsid w:val="00F60841"/>
    <w:rsid w:val="00F6091B"/>
    <w:rsid w:val="00F63553"/>
    <w:rsid w:val="00F655F3"/>
    <w:rsid w:val="00F65D8D"/>
    <w:rsid w:val="00F6723F"/>
    <w:rsid w:val="00F6731F"/>
    <w:rsid w:val="00F67B1A"/>
    <w:rsid w:val="00F73122"/>
    <w:rsid w:val="00F744A3"/>
    <w:rsid w:val="00F74508"/>
    <w:rsid w:val="00F75679"/>
    <w:rsid w:val="00F76605"/>
    <w:rsid w:val="00F822FA"/>
    <w:rsid w:val="00F8259B"/>
    <w:rsid w:val="00F86933"/>
    <w:rsid w:val="00F9005F"/>
    <w:rsid w:val="00F905CA"/>
    <w:rsid w:val="00F90972"/>
    <w:rsid w:val="00F90D04"/>
    <w:rsid w:val="00F92C22"/>
    <w:rsid w:val="00F93466"/>
    <w:rsid w:val="00F9394A"/>
    <w:rsid w:val="00F94A64"/>
    <w:rsid w:val="00F968D0"/>
    <w:rsid w:val="00FA0372"/>
    <w:rsid w:val="00FA097E"/>
    <w:rsid w:val="00FA2638"/>
    <w:rsid w:val="00FA3DB1"/>
    <w:rsid w:val="00FA4063"/>
    <w:rsid w:val="00FA532D"/>
    <w:rsid w:val="00FA539F"/>
    <w:rsid w:val="00FA5B7C"/>
    <w:rsid w:val="00FA5EFA"/>
    <w:rsid w:val="00FA68C5"/>
    <w:rsid w:val="00FA6B4A"/>
    <w:rsid w:val="00FB1972"/>
    <w:rsid w:val="00FB32E7"/>
    <w:rsid w:val="00FB55F0"/>
    <w:rsid w:val="00FB5ADA"/>
    <w:rsid w:val="00FC0A61"/>
    <w:rsid w:val="00FC1521"/>
    <w:rsid w:val="00FC3BE8"/>
    <w:rsid w:val="00FC53D1"/>
    <w:rsid w:val="00FC5BC3"/>
    <w:rsid w:val="00FC5E7F"/>
    <w:rsid w:val="00FC79EE"/>
    <w:rsid w:val="00FD2663"/>
    <w:rsid w:val="00FD3A5C"/>
    <w:rsid w:val="00FD4325"/>
    <w:rsid w:val="00FD7D46"/>
    <w:rsid w:val="00FE0538"/>
    <w:rsid w:val="00FE0803"/>
    <w:rsid w:val="00FE2850"/>
    <w:rsid w:val="00FE31F7"/>
    <w:rsid w:val="00FF3A01"/>
    <w:rsid w:val="00FF4CF3"/>
    <w:rsid w:val="00FF537D"/>
    <w:rsid w:val="00FF55C1"/>
    <w:rsid w:val="01274F14"/>
    <w:rsid w:val="01451617"/>
    <w:rsid w:val="0190158D"/>
    <w:rsid w:val="02043122"/>
    <w:rsid w:val="02055635"/>
    <w:rsid w:val="02346456"/>
    <w:rsid w:val="024E269D"/>
    <w:rsid w:val="028276D9"/>
    <w:rsid w:val="03373BF9"/>
    <w:rsid w:val="036576B8"/>
    <w:rsid w:val="03887BE8"/>
    <w:rsid w:val="039B424B"/>
    <w:rsid w:val="03C71EFB"/>
    <w:rsid w:val="03D735B0"/>
    <w:rsid w:val="03F34C80"/>
    <w:rsid w:val="03FA6CDF"/>
    <w:rsid w:val="04494A43"/>
    <w:rsid w:val="046D244C"/>
    <w:rsid w:val="04822D08"/>
    <w:rsid w:val="04C851F1"/>
    <w:rsid w:val="04D77B24"/>
    <w:rsid w:val="04FB048C"/>
    <w:rsid w:val="052C29BF"/>
    <w:rsid w:val="055C5785"/>
    <w:rsid w:val="05842A0C"/>
    <w:rsid w:val="05965E95"/>
    <w:rsid w:val="06126806"/>
    <w:rsid w:val="06950F4B"/>
    <w:rsid w:val="06C55EEB"/>
    <w:rsid w:val="07004918"/>
    <w:rsid w:val="070B6221"/>
    <w:rsid w:val="072B09B3"/>
    <w:rsid w:val="07654B87"/>
    <w:rsid w:val="07A019A5"/>
    <w:rsid w:val="07CB7156"/>
    <w:rsid w:val="07E13B30"/>
    <w:rsid w:val="07EE2CA7"/>
    <w:rsid w:val="081F2D4C"/>
    <w:rsid w:val="084F19C0"/>
    <w:rsid w:val="08B2562B"/>
    <w:rsid w:val="09190838"/>
    <w:rsid w:val="095C7B83"/>
    <w:rsid w:val="09637A67"/>
    <w:rsid w:val="098F731B"/>
    <w:rsid w:val="09DE2A70"/>
    <w:rsid w:val="0A110DA4"/>
    <w:rsid w:val="0A1F4EA7"/>
    <w:rsid w:val="0AA4595A"/>
    <w:rsid w:val="0ACE0B6C"/>
    <w:rsid w:val="0B5955BC"/>
    <w:rsid w:val="0B8C2C16"/>
    <w:rsid w:val="0BE64801"/>
    <w:rsid w:val="0BEB52FF"/>
    <w:rsid w:val="0C0664FF"/>
    <w:rsid w:val="0C476893"/>
    <w:rsid w:val="0C601704"/>
    <w:rsid w:val="0C7965AF"/>
    <w:rsid w:val="0C8E3524"/>
    <w:rsid w:val="0C95751F"/>
    <w:rsid w:val="0CC87B74"/>
    <w:rsid w:val="0D386C07"/>
    <w:rsid w:val="0D6402AD"/>
    <w:rsid w:val="0D6E00F5"/>
    <w:rsid w:val="0DE27351"/>
    <w:rsid w:val="0E133FA6"/>
    <w:rsid w:val="0E195228"/>
    <w:rsid w:val="0E925E78"/>
    <w:rsid w:val="0EA20C5D"/>
    <w:rsid w:val="0EA54211"/>
    <w:rsid w:val="0EDB759D"/>
    <w:rsid w:val="0F361774"/>
    <w:rsid w:val="0F3B7D92"/>
    <w:rsid w:val="0F66630C"/>
    <w:rsid w:val="0FCB5DCA"/>
    <w:rsid w:val="0FF10449"/>
    <w:rsid w:val="10485433"/>
    <w:rsid w:val="107B6F12"/>
    <w:rsid w:val="10E55DC7"/>
    <w:rsid w:val="10FB7B8C"/>
    <w:rsid w:val="119603EC"/>
    <w:rsid w:val="11A331FA"/>
    <w:rsid w:val="11AD6CFE"/>
    <w:rsid w:val="120B324B"/>
    <w:rsid w:val="124D4083"/>
    <w:rsid w:val="12C30E94"/>
    <w:rsid w:val="12F31FE3"/>
    <w:rsid w:val="12F639E2"/>
    <w:rsid w:val="1309314F"/>
    <w:rsid w:val="133D1517"/>
    <w:rsid w:val="136C6BDF"/>
    <w:rsid w:val="13CC1FE7"/>
    <w:rsid w:val="1507012D"/>
    <w:rsid w:val="15A56665"/>
    <w:rsid w:val="1614567C"/>
    <w:rsid w:val="16271ECD"/>
    <w:rsid w:val="17107335"/>
    <w:rsid w:val="17482177"/>
    <w:rsid w:val="1767036C"/>
    <w:rsid w:val="178D73DA"/>
    <w:rsid w:val="17DF684D"/>
    <w:rsid w:val="17F31E94"/>
    <w:rsid w:val="181736F0"/>
    <w:rsid w:val="18270389"/>
    <w:rsid w:val="18301873"/>
    <w:rsid w:val="18422EA1"/>
    <w:rsid w:val="18583383"/>
    <w:rsid w:val="185D59F5"/>
    <w:rsid w:val="18652B97"/>
    <w:rsid w:val="18E7053C"/>
    <w:rsid w:val="1930763A"/>
    <w:rsid w:val="193564B7"/>
    <w:rsid w:val="197762DD"/>
    <w:rsid w:val="198F35F7"/>
    <w:rsid w:val="19C63AD7"/>
    <w:rsid w:val="19F31E08"/>
    <w:rsid w:val="19F561D4"/>
    <w:rsid w:val="1AA40BC5"/>
    <w:rsid w:val="1AFC093E"/>
    <w:rsid w:val="1B046B31"/>
    <w:rsid w:val="1B751D18"/>
    <w:rsid w:val="1B837689"/>
    <w:rsid w:val="1BBC1B6B"/>
    <w:rsid w:val="1BE54206"/>
    <w:rsid w:val="1C1224F7"/>
    <w:rsid w:val="1C2D68E2"/>
    <w:rsid w:val="1CD120FF"/>
    <w:rsid w:val="1CDF6B41"/>
    <w:rsid w:val="1D033573"/>
    <w:rsid w:val="1D343FD9"/>
    <w:rsid w:val="1D495697"/>
    <w:rsid w:val="1D52110B"/>
    <w:rsid w:val="1D6920D8"/>
    <w:rsid w:val="1D932C86"/>
    <w:rsid w:val="1DC870C6"/>
    <w:rsid w:val="1DF127C5"/>
    <w:rsid w:val="1E7B09DF"/>
    <w:rsid w:val="1EA43D4B"/>
    <w:rsid w:val="1EE82E44"/>
    <w:rsid w:val="1EEB407B"/>
    <w:rsid w:val="1F095BCD"/>
    <w:rsid w:val="1F324176"/>
    <w:rsid w:val="1F3839D1"/>
    <w:rsid w:val="1FB7392F"/>
    <w:rsid w:val="200A7C06"/>
    <w:rsid w:val="20443B05"/>
    <w:rsid w:val="20540405"/>
    <w:rsid w:val="205E4641"/>
    <w:rsid w:val="20A91472"/>
    <w:rsid w:val="20AB7349"/>
    <w:rsid w:val="20BE2EDB"/>
    <w:rsid w:val="20DC1B4D"/>
    <w:rsid w:val="20E75FEA"/>
    <w:rsid w:val="219A49A8"/>
    <w:rsid w:val="21BE7C5E"/>
    <w:rsid w:val="21CA74E9"/>
    <w:rsid w:val="21CB3FE2"/>
    <w:rsid w:val="21EC2BAB"/>
    <w:rsid w:val="220646A2"/>
    <w:rsid w:val="22A60EB5"/>
    <w:rsid w:val="22D774D5"/>
    <w:rsid w:val="22D81D21"/>
    <w:rsid w:val="230F0A4B"/>
    <w:rsid w:val="23165F69"/>
    <w:rsid w:val="23B7658E"/>
    <w:rsid w:val="23C65C26"/>
    <w:rsid w:val="24054A11"/>
    <w:rsid w:val="241137D9"/>
    <w:rsid w:val="244812EC"/>
    <w:rsid w:val="245A05CA"/>
    <w:rsid w:val="24850A5A"/>
    <w:rsid w:val="24B66F7B"/>
    <w:rsid w:val="24B95CB1"/>
    <w:rsid w:val="24BC3266"/>
    <w:rsid w:val="25101C98"/>
    <w:rsid w:val="25171E68"/>
    <w:rsid w:val="2549427F"/>
    <w:rsid w:val="25810917"/>
    <w:rsid w:val="26B92AA7"/>
    <w:rsid w:val="27251824"/>
    <w:rsid w:val="273F2C97"/>
    <w:rsid w:val="279F2C36"/>
    <w:rsid w:val="27C2257F"/>
    <w:rsid w:val="28453812"/>
    <w:rsid w:val="28457190"/>
    <w:rsid w:val="29313DB7"/>
    <w:rsid w:val="2933177B"/>
    <w:rsid w:val="29927401"/>
    <w:rsid w:val="29990898"/>
    <w:rsid w:val="29C04EC5"/>
    <w:rsid w:val="29CB2489"/>
    <w:rsid w:val="29DB2654"/>
    <w:rsid w:val="29DE1E4D"/>
    <w:rsid w:val="2A0A7696"/>
    <w:rsid w:val="2A0D0F0C"/>
    <w:rsid w:val="2A1A0FCE"/>
    <w:rsid w:val="2ADB6EB7"/>
    <w:rsid w:val="2B0975B7"/>
    <w:rsid w:val="2B0C03A4"/>
    <w:rsid w:val="2B200651"/>
    <w:rsid w:val="2B592487"/>
    <w:rsid w:val="2B6F658C"/>
    <w:rsid w:val="2BA3153D"/>
    <w:rsid w:val="2BF221D8"/>
    <w:rsid w:val="2CC818F0"/>
    <w:rsid w:val="2D511017"/>
    <w:rsid w:val="2DB732A6"/>
    <w:rsid w:val="2DFD7CDE"/>
    <w:rsid w:val="2E201746"/>
    <w:rsid w:val="2E6619CF"/>
    <w:rsid w:val="2E7C572C"/>
    <w:rsid w:val="2E964B39"/>
    <w:rsid w:val="2EA127A2"/>
    <w:rsid w:val="2EF22E53"/>
    <w:rsid w:val="2F0A353B"/>
    <w:rsid w:val="2F344AC6"/>
    <w:rsid w:val="2F3D79D9"/>
    <w:rsid w:val="2F4219B8"/>
    <w:rsid w:val="2FC36919"/>
    <w:rsid w:val="30412DFA"/>
    <w:rsid w:val="305C6B22"/>
    <w:rsid w:val="306542AE"/>
    <w:rsid w:val="30E74DA6"/>
    <w:rsid w:val="31172A76"/>
    <w:rsid w:val="31841167"/>
    <w:rsid w:val="31962F66"/>
    <w:rsid w:val="31D67FFD"/>
    <w:rsid w:val="31D76A6D"/>
    <w:rsid w:val="325A3ED9"/>
    <w:rsid w:val="32762FCC"/>
    <w:rsid w:val="32A77D59"/>
    <w:rsid w:val="339A073F"/>
    <w:rsid w:val="33EC512B"/>
    <w:rsid w:val="346F43F1"/>
    <w:rsid w:val="347D281C"/>
    <w:rsid w:val="352670DE"/>
    <w:rsid w:val="355A3D41"/>
    <w:rsid w:val="356E15DF"/>
    <w:rsid w:val="35724105"/>
    <w:rsid w:val="36244299"/>
    <w:rsid w:val="364D7488"/>
    <w:rsid w:val="366B520E"/>
    <w:rsid w:val="36BF7322"/>
    <w:rsid w:val="36DD32BF"/>
    <w:rsid w:val="371E4419"/>
    <w:rsid w:val="372F21F8"/>
    <w:rsid w:val="373B042C"/>
    <w:rsid w:val="37450A23"/>
    <w:rsid w:val="37482467"/>
    <w:rsid w:val="375A10AE"/>
    <w:rsid w:val="375F18CE"/>
    <w:rsid w:val="376D3A14"/>
    <w:rsid w:val="37966DE2"/>
    <w:rsid w:val="379E050A"/>
    <w:rsid w:val="37A227C0"/>
    <w:rsid w:val="37E25073"/>
    <w:rsid w:val="37FE1083"/>
    <w:rsid w:val="381439C0"/>
    <w:rsid w:val="382C54C9"/>
    <w:rsid w:val="38492B92"/>
    <w:rsid w:val="386677F1"/>
    <w:rsid w:val="38745BFE"/>
    <w:rsid w:val="389B0595"/>
    <w:rsid w:val="38A47140"/>
    <w:rsid w:val="38A87274"/>
    <w:rsid w:val="38CF0754"/>
    <w:rsid w:val="38F80946"/>
    <w:rsid w:val="39197560"/>
    <w:rsid w:val="391A44D7"/>
    <w:rsid w:val="39875A90"/>
    <w:rsid w:val="39902DB8"/>
    <w:rsid w:val="39A75360"/>
    <w:rsid w:val="39BD43CE"/>
    <w:rsid w:val="39C661B5"/>
    <w:rsid w:val="39C972E3"/>
    <w:rsid w:val="3A28490D"/>
    <w:rsid w:val="3A883352"/>
    <w:rsid w:val="3A8C6397"/>
    <w:rsid w:val="3AB16AFD"/>
    <w:rsid w:val="3ABD3CF2"/>
    <w:rsid w:val="3AD54D74"/>
    <w:rsid w:val="3ADF1772"/>
    <w:rsid w:val="3AE83617"/>
    <w:rsid w:val="3AF360EC"/>
    <w:rsid w:val="3C447BAC"/>
    <w:rsid w:val="3D056DE5"/>
    <w:rsid w:val="3D0C3B1B"/>
    <w:rsid w:val="3D150381"/>
    <w:rsid w:val="3D3357D0"/>
    <w:rsid w:val="3D444D9B"/>
    <w:rsid w:val="3D9A53D2"/>
    <w:rsid w:val="3DA82763"/>
    <w:rsid w:val="3DE250B6"/>
    <w:rsid w:val="3DE6565C"/>
    <w:rsid w:val="3EB24A80"/>
    <w:rsid w:val="3F0759CE"/>
    <w:rsid w:val="3F266B61"/>
    <w:rsid w:val="3F271710"/>
    <w:rsid w:val="3F564F2E"/>
    <w:rsid w:val="3F5A618E"/>
    <w:rsid w:val="3F9225B1"/>
    <w:rsid w:val="40324B88"/>
    <w:rsid w:val="40A85ABE"/>
    <w:rsid w:val="40C50205"/>
    <w:rsid w:val="40D27EE8"/>
    <w:rsid w:val="40E6513A"/>
    <w:rsid w:val="410D49FF"/>
    <w:rsid w:val="41277CAD"/>
    <w:rsid w:val="412F7849"/>
    <w:rsid w:val="4148544B"/>
    <w:rsid w:val="418A329E"/>
    <w:rsid w:val="421C406A"/>
    <w:rsid w:val="421C69ED"/>
    <w:rsid w:val="422441C3"/>
    <w:rsid w:val="42247800"/>
    <w:rsid w:val="423F7E57"/>
    <w:rsid w:val="428B61F9"/>
    <w:rsid w:val="42DA0195"/>
    <w:rsid w:val="430D5439"/>
    <w:rsid w:val="433112AC"/>
    <w:rsid w:val="434E0C0A"/>
    <w:rsid w:val="43911E7C"/>
    <w:rsid w:val="43C54EEF"/>
    <w:rsid w:val="44340D63"/>
    <w:rsid w:val="443B1E1A"/>
    <w:rsid w:val="44C34EE7"/>
    <w:rsid w:val="452531D4"/>
    <w:rsid w:val="453D6989"/>
    <w:rsid w:val="45EA2CE8"/>
    <w:rsid w:val="45F74EDF"/>
    <w:rsid w:val="4600059B"/>
    <w:rsid w:val="462D006C"/>
    <w:rsid w:val="46BB44BC"/>
    <w:rsid w:val="46D34B25"/>
    <w:rsid w:val="47510996"/>
    <w:rsid w:val="47580314"/>
    <w:rsid w:val="47A34C31"/>
    <w:rsid w:val="47B62851"/>
    <w:rsid w:val="4804144A"/>
    <w:rsid w:val="48C05E0B"/>
    <w:rsid w:val="490E1280"/>
    <w:rsid w:val="491C3749"/>
    <w:rsid w:val="497B7D9F"/>
    <w:rsid w:val="498E6CD6"/>
    <w:rsid w:val="49B22896"/>
    <w:rsid w:val="49BD25AC"/>
    <w:rsid w:val="49C93F25"/>
    <w:rsid w:val="49D14B65"/>
    <w:rsid w:val="4A6C70AE"/>
    <w:rsid w:val="4A803067"/>
    <w:rsid w:val="4AB4263E"/>
    <w:rsid w:val="4AD728D0"/>
    <w:rsid w:val="4B2D7D43"/>
    <w:rsid w:val="4B91508D"/>
    <w:rsid w:val="4C450FB8"/>
    <w:rsid w:val="4CAC0E3F"/>
    <w:rsid w:val="4D2B53D3"/>
    <w:rsid w:val="4E405991"/>
    <w:rsid w:val="4E656BC0"/>
    <w:rsid w:val="4E692467"/>
    <w:rsid w:val="4EBE0F61"/>
    <w:rsid w:val="4F0023CD"/>
    <w:rsid w:val="4F056DE1"/>
    <w:rsid w:val="4F223D03"/>
    <w:rsid w:val="4F22429C"/>
    <w:rsid w:val="4FCB101C"/>
    <w:rsid w:val="50602A1B"/>
    <w:rsid w:val="50612797"/>
    <w:rsid w:val="506B4373"/>
    <w:rsid w:val="5074354D"/>
    <w:rsid w:val="50BB53A5"/>
    <w:rsid w:val="51174AAA"/>
    <w:rsid w:val="51C54E50"/>
    <w:rsid w:val="51DE290C"/>
    <w:rsid w:val="51F276E7"/>
    <w:rsid w:val="52070FAA"/>
    <w:rsid w:val="521356D1"/>
    <w:rsid w:val="52934B0C"/>
    <w:rsid w:val="529858C8"/>
    <w:rsid w:val="52D52C50"/>
    <w:rsid w:val="53494392"/>
    <w:rsid w:val="53F046E7"/>
    <w:rsid w:val="547B4505"/>
    <w:rsid w:val="54C51393"/>
    <w:rsid w:val="54ED6EEB"/>
    <w:rsid w:val="56F2557C"/>
    <w:rsid w:val="577B6EE4"/>
    <w:rsid w:val="57AC5A21"/>
    <w:rsid w:val="57B769A4"/>
    <w:rsid w:val="57D2146B"/>
    <w:rsid w:val="581A12F1"/>
    <w:rsid w:val="581C0CA5"/>
    <w:rsid w:val="5886355F"/>
    <w:rsid w:val="58891F15"/>
    <w:rsid w:val="591C62AA"/>
    <w:rsid w:val="5921140C"/>
    <w:rsid w:val="593C1AF7"/>
    <w:rsid w:val="59660EE6"/>
    <w:rsid w:val="59DD23FD"/>
    <w:rsid w:val="59E24A9F"/>
    <w:rsid w:val="59FF06DF"/>
    <w:rsid w:val="5A205952"/>
    <w:rsid w:val="5A28535B"/>
    <w:rsid w:val="5A331942"/>
    <w:rsid w:val="5A737CDB"/>
    <w:rsid w:val="5B1B0730"/>
    <w:rsid w:val="5B761405"/>
    <w:rsid w:val="5BA1750E"/>
    <w:rsid w:val="5BE745A8"/>
    <w:rsid w:val="5BF8521E"/>
    <w:rsid w:val="5C1B1303"/>
    <w:rsid w:val="5C241BA9"/>
    <w:rsid w:val="5C2453F7"/>
    <w:rsid w:val="5C2D7940"/>
    <w:rsid w:val="5C70262C"/>
    <w:rsid w:val="5CF132A1"/>
    <w:rsid w:val="5D0852CE"/>
    <w:rsid w:val="5D502207"/>
    <w:rsid w:val="5DBD180F"/>
    <w:rsid w:val="5E0369A2"/>
    <w:rsid w:val="5E1C522E"/>
    <w:rsid w:val="5E361D43"/>
    <w:rsid w:val="5ECD71E6"/>
    <w:rsid w:val="5ECF201B"/>
    <w:rsid w:val="5EDA7CAB"/>
    <w:rsid w:val="60380678"/>
    <w:rsid w:val="605D60B2"/>
    <w:rsid w:val="60604FB9"/>
    <w:rsid w:val="609540A8"/>
    <w:rsid w:val="60A747DE"/>
    <w:rsid w:val="611A335C"/>
    <w:rsid w:val="61216701"/>
    <w:rsid w:val="612B1527"/>
    <w:rsid w:val="61AE66F1"/>
    <w:rsid w:val="61BD6372"/>
    <w:rsid w:val="61CB5478"/>
    <w:rsid w:val="62513C3A"/>
    <w:rsid w:val="627B32D8"/>
    <w:rsid w:val="629D2617"/>
    <w:rsid w:val="62A379A4"/>
    <w:rsid w:val="62FF6042"/>
    <w:rsid w:val="63154E58"/>
    <w:rsid w:val="63430F0F"/>
    <w:rsid w:val="63551FD3"/>
    <w:rsid w:val="643709EB"/>
    <w:rsid w:val="649D0994"/>
    <w:rsid w:val="64C753D2"/>
    <w:rsid w:val="64E82635"/>
    <w:rsid w:val="64F168C1"/>
    <w:rsid w:val="64F459D0"/>
    <w:rsid w:val="65555035"/>
    <w:rsid w:val="65746F9D"/>
    <w:rsid w:val="6582338C"/>
    <w:rsid w:val="65B22786"/>
    <w:rsid w:val="65CB2A9D"/>
    <w:rsid w:val="65F6754E"/>
    <w:rsid w:val="661735C0"/>
    <w:rsid w:val="66692167"/>
    <w:rsid w:val="66872C44"/>
    <w:rsid w:val="66DD6DB6"/>
    <w:rsid w:val="67AB3DC5"/>
    <w:rsid w:val="67EE62F1"/>
    <w:rsid w:val="67F97F72"/>
    <w:rsid w:val="68272B8D"/>
    <w:rsid w:val="687A6B78"/>
    <w:rsid w:val="68CF44E4"/>
    <w:rsid w:val="68D474B9"/>
    <w:rsid w:val="69520021"/>
    <w:rsid w:val="699A4315"/>
    <w:rsid w:val="699A7243"/>
    <w:rsid w:val="69B50573"/>
    <w:rsid w:val="6A0660CD"/>
    <w:rsid w:val="6A496835"/>
    <w:rsid w:val="6A5F2E6F"/>
    <w:rsid w:val="6A771805"/>
    <w:rsid w:val="6AAF0230"/>
    <w:rsid w:val="6AD5648B"/>
    <w:rsid w:val="6B484F30"/>
    <w:rsid w:val="6B7A3154"/>
    <w:rsid w:val="6B8433B8"/>
    <w:rsid w:val="6C000A38"/>
    <w:rsid w:val="6C026F3C"/>
    <w:rsid w:val="6C2C4F32"/>
    <w:rsid w:val="6C3B64A7"/>
    <w:rsid w:val="6CC30F3E"/>
    <w:rsid w:val="6CF75ABC"/>
    <w:rsid w:val="6D5F2EE9"/>
    <w:rsid w:val="6DB9174A"/>
    <w:rsid w:val="6E0E5A3E"/>
    <w:rsid w:val="6E1F0E23"/>
    <w:rsid w:val="6E8A1B32"/>
    <w:rsid w:val="6F265565"/>
    <w:rsid w:val="6F8B55D0"/>
    <w:rsid w:val="6FF900E7"/>
    <w:rsid w:val="6FFF6DC9"/>
    <w:rsid w:val="711575EE"/>
    <w:rsid w:val="715349F8"/>
    <w:rsid w:val="71853951"/>
    <w:rsid w:val="71945E92"/>
    <w:rsid w:val="71A80EEE"/>
    <w:rsid w:val="71BF1449"/>
    <w:rsid w:val="71E364C3"/>
    <w:rsid w:val="723E4008"/>
    <w:rsid w:val="72AC1216"/>
    <w:rsid w:val="72B00049"/>
    <w:rsid w:val="72B70F99"/>
    <w:rsid w:val="72BF6FAA"/>
    <w:rsid w:val="733A72D5"/>
    <w:rsid w:val="735679D0"/>
    <w:rsid w:val="73B92936"/>
    <w:rsid w:val="73E57486"/>
    <w:rsid w:val="74376D48"/>
    <w:rsid w:val="74446098"/>
    <w:rsid w:val="746B414F"/>
    <w:rsid w:val="7472539D"/>
    <w:rsid w:val="74D240E7"/>
    <w:rsid w:val="74DC45A8"/>
    <w:rsid w:val="755F15BF"/>
    <w:rsid w:val="75693A34"/>
    <w:rsid w:val="75CF7ADF"/>
    <w:rsid w:val="764B4F25"/>
    <w:rsid w:val="769E5914"/>
    <w:rsid w:val="76AB3C61"/>
    <w:rsid w:val="7717040C"/>
    <w:rsid w:val="774025C7"/>
    <w:rsid w:val="77894212"/>
    <w:rsid w:val="77CE1DBE"/>
    <w:rsid w:val="7800271B"/>
    <w:rsid w:val="782E08A0"/>
    <w:rsid w:val="78440AB3"/>
    <w:rsid w:val="787A7054"/>
    <w:rsid w:val="78D85865"/>
    <w:rsid w:val="79082A52"/>
    <w:rsid w:val="792C66E3"/>
    <w:rsid w:val="79FE73E8"/>
    <w:rsid w:val="7A237A12"/>
    <w:rsid w:val="7A6054E2"/>
    <w:rsid w:val="7A8B7D4E"/>
    <w:rsid w:val="7A98230D"/>
    <w:rsid w:val="7B3F7683"/>
    <w:rsid w:val="7BA6123B"/>
    <w:rsid w:val="7BB66596"/>
    <w:rsid w:val="7BBE625B"/>
    <w:rsid w:val="7BCD0EC9"/>
    <w:rsid w:val="7C0C430A"/>
    <w:rsid w:val="7C361D53"/>
    <w:rsid w:val="7C515A2B"/>
    <w:rsid w:val="7C7C12F3"/>
    <w:rsid w:val="7DDF015B"/>
    <w:rsid w:val="7E492F64"/>
    <w:rsid w:val="7E745C2A"/>
    <w:rsid w:val="7EA22214"/>
    <w:rsid w:val="7EA357B4"/>
    <w:rsid w:val="7EA55A41"/>
    <w:rsid w:val="7EA95F25"/>
    <w:rsid w:val="7EC540CD"/>
    <w:rsid w:val="7EE068E5"/>
    <w:rsid w:val="7F3B5B00"/>
    <w:rsid w:val="7FCB0BE9"/>
    <w:rsid w:val="7FE147D1"/>
    <w:rsid w:val="7FEB6CDF"/>
    <w:rsid w:val="7FF47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qFormat="1"/>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D26990"/>
    <w:pPr>
      <w:widowControl w:val="0"/>
      <w:jc w:val="both"/>
    </w:pPr>
    <w:rPr>
      <w:kern w:val="2"/>
      <w:sz w:val="21"/>
      <w:szCs w:val="21"/>
    </w:rPr>
  </w:style>
  <w:style w:type="paragraph" w:styleId="1">
    <w:name w:val="heading 1"/>
    <w:basedOn w:val="a"/>
    <w:next w:val="a"/>
    <w:link w:val="1Char"/>
    <w:uiPriority w:val="99"/>
    <w:qFormat/>
    <w:rsid w:val="00D26990"/>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0">
    <w:name w:val="heading 2"/>
    <w:basedOn w:val="a"/>
    <w:next w:val="a"/>
    <w:link w:val="2Char"/>
    <w:uiPriority w:val="99"/>
    <w:qFormat/>
    <w:rsid w:val="00D26990"/>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uiPriority w:val="99"/>
    <w:qFormat/>
    <w:rsid w:val="00D26990"/>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uiPriority w:val="99"/>
    <w:qFormat/>
    <w:rsid w:val="00D26990"/>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rsid w:val="00D26990"/>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uiPriority w:val="99"/>
    <w:qFormat/>
    <w:rsid w:val="00D26990"/>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D26990"/>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uiPriority w:val="99"/>
    <w:qFormat/>
    <w:rsid w:val="00D26990"/>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D26990"/>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xl53"/>
    <w:link w:val="2Char0"/>
    <w:uiPriority w:val="99"/>
    <w:qFormat/>
    <w:locked/>
    <w:rsid w:val="00D26990"/>
    <w:pPr>
      <w:ind w:firstLineChars="200" w:firstLine="420"/>
    </w:pPr>
  </w:style>
  <w:style w:type="paragraph" w:styleId="a3">
    <w:name w:val="Body Text Indent"/>
    <w:basedOn w:val="a"/>
    <w:next w:val="a4"/>
    <w:link w:val="Char"/>
    <w:uiPriority w:val="99"/>
    <w:qFormat/>
    <w:rsid w:val="00D26990"/>
    <w:pPr>
      <w:spacing w:after="156"/>
      <w:ind w:firstLine="480"/>
    </w:pPr>
    <w:rPr>
      <w:rFonts w:ascii="Calibri" w:hAnsi="Calibri" w:cs="Calibri"/>
      <w:sz w:val="24"/>
      <w:szCs w:val="24"/>
    </w:rPr>
  </w:style>
  <w:style w:type="paragraph" w:styleId="a4">
    <w:name w:val="envelope return"/>
    <w:basedOn w:val="a"/>
    <w:uiPriority w:val="99"/>
    <w:qFormat/>
    <w:locked/>
    <w:rsid w:val="00D26990"/>
    <w:pPr>
      <w:snapToGrid w:val="0"/>
    </w:pPr>
    <w:rPr>
      <w:rFonts w:ascii="Arial" w:hAnsi="Arial" w:cs="Arial"/>
    </w:rPr>
  </w:style>
  <w:style w:type="paragraph" w:customStyle="1" w:styleId="xl53">
    <w:name w:val="xl53"/>
    <w:basedOn w:val="a"/>
    <w:next w:val="a"/>
    <w:uiPriority w:val="99"/>
    <w:qFormat/>
    <w:rsid w:val="00D26990"/>
    <w:pPr>
      <w:widowControl/>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hAnsi="宋体"/>
      <w:b/>
      <w:bCs/>
      <w:kern w:val="0"/>
      <w:sz w:val="20"/>
      <w:szCs w:val="20"/>
    </w:rPr>
  </w:style>
  <w:style w:type="paragraph" w:styleId="30">
    <w:name w:val="List 3"/>
    <w:basedOn w:val="a"/>
    <w:uiPriority w:val="99"/>
    <w:qFormat/>
    <w:rsid w:val="00D26990"/>
    <w:pPr>
      <w:ind w:leftChars="400" w:left="100" w:hangingChars="200" w:hanging="200"/>
    </w:pPr>
  </w:style>
  <w:style w:type="paragraph" w:styleId="70">
    <w:name w:val="toc 7"/>
    <w:basedOn w:val="a"/>
    <w:next w:val="a"/>
    <w:uiPriority w:val="99"/>
    <w:semiHidden/>
    <w:qFormat/>
    <w:rsid w:val="00D26990"/>
    <w:pPr>
      <w:ind w:left="1260"/>
      <w:jc w:val="left"/>
    </w:pPr>
    <w:rPr>
      <w:sz w:val="18"/>
      <w:szCs w:val="18"/>
    </w:rPr>
  </w:style>
  <w:style w:type="paragraph" w:styleId="a5">
    <w:name w:val="Normal Indent"/>
    <w:basedOn w:val="a"/>
    <w:link w:val="Char0"/>
    <w:uiPriority w:val="99"/>
    <w:qFormat/>
    <w:rsid w:val="00D26990"/>
    <w:pPr>
      <w:ind w:firstLine="420"/>
    </w:pPr>
    <w:rPr>
      <w:rFonts w:ascii="Calibri" w:hAnsi="Calibri" w:cs="Calibri"/>
    </w:rPr>
  </w:style>
  <w:style w:type="paragraph" w:styleId="a6">
    <w:name w:val="Document Map"/>
    <w:basedOn w:val="a"/>
    <w:link w:val="Char1"/>
    <w:uiPriority w:val="99"/>
    <w:semiHidden/>
    <w:qFormat/>
    <w:rsid w:val="00D26990"/>
    <w:pPr>
      <w:shd w:val="clear" w:color="auto" w:fill="000080"/>
    </w:pPr>
  </w:style>
  <w:style w:type="paragraph" w:styleId="a7">
    <w:name w:val="toa heading"/>
    <w:basedOn w:val="a"/>
    <w:next w:val="a"/>
    <w:qFormat/>
    <w:locked/>
    <w:rsid w:val="00D26990"/>
    <w:pPr>
      <w:adjustRightInd w:val="0"/>
      <w:spacing w:line="360" w:lineRule="atLeast"/>
      <w:jc w:val="center"/>
      <w:textAlignment w:val="baseline"/>
    </w:pPr>
    <w:rPr>
      <w:rFonts w:ascii="Arial" w:eastAsia="黑体" w:hAnsi="Arial"/>
      <w:kern w:val="0"/>
      <w:sz w:val="36"/>
      <w:szCs w:val="20"/>
    </w:rPr>
  </w:style>
  <w:style w:type="paragraph" w:styleId="a8">
    <w:name w:val="annotation text"/>
    <w:basedOn w:val="a"/>
    <w:link w:val="Char2"/>
    <w:uiPriority w:val="99"/>
    <w:semiHidden/>
    <w:qFormat/>
    <w:rsid w:val="00D26990"/>
    <w:pPr>
      <w:jc w:val="left"/>
    </w:pPr>
    <w:rPr>
      <w:rFonts w:ascii="Calibri" w:hAnsi="Calibri" w:cs="Calibri"/>
    </w:rPr>
  </w:style>
  <w:style w:type="paragraph" w:styleId="a9">
    <w:name w:val="Body Text"/>
    <w:basedOn w:val="a"/>
    <w:next w:val="a"/>
    <w:link w:val="Char3"/>
    <w:uiPriority w:val="99"/>
    <w:qFormat/>
    <w:rsid w:val="00D26990"/>
    <w:rPr>
      <w:sz w:val="24"/>
      <w:szCs w:val="24"/>
    </w:rPr>
  </w:style>
  <w:style w:type="paragraph" w:styleId="21">
    <w:name w:val="List 2"/>
    <w:basedOn w:val="a"/>
    <w:uiPriority w:val="99"/>
    <w:qFormat/>
    <w:rsid w:val="00D26990"/>
    <w:pPr>
      <w:ind w:leftChars="200" w:left="100" w:hangingChars="200" w:hanging="200"/>
    </w:pPr>
  </w:style>
  <w:style w:type="paragraph" w:styleId="aa">
    <w:name w:val="List Continue"/>
    <w:basedOn w:val="a"/>
    <w:uiPriority w:val="99"/>
    <w:qFormat/>
    <w:rsid w:val="00D26990"/>
    <w:pPr>
      <w:spacing w:after="120"/>
      <w:ind w:leftChars="200" w:left="420"/>
    </w:pPr>
  </w:style>
  <w:style w:type="paragraph" w:styleId="ab">
    <w:name w:val="Block Text"/>
    <w:basedOn w:val="a"/>
    <w:uiPriority w:val="99"/>
    <w:qFormat/>
    <w:rsid w:val="00D26990"/>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uiPriority w:val="99"/>
    <w:semiHidden/>
    <w:qFormat/>
    <w:rsid w:val="00D26990"/>
    <w:pPr>
      <w:ind w:left="840"/>
      <w:jc w:val="left"/>
    </w:pPr>
    <w:rPr>
      <w:sz w:val="18"/>
      <w:szCs w:val="18"/>
    </w:rPr>
  </w:style>
  <w:style w:type="paragraph" w:styleId="31">
    <w:name w:val="toc 3"/>
    <w:basedOn w:val="a"/>
    <w:next w:val="a"/>
    <w:uiPriority w:val="99"/>
    <w:semiHidden/>
    <w:qFormat/>
    <w:rsid w:val="00D26990"/>
    <w:pPr>
      <w:ind w:left="420"/>
      <w:jc w:val="left"/>
    </w:pPr>
    <w:rPr>
      <w:i/>
      <w:iCs/>
      <w:sz w:val="20"/>
      <w:szCs w:val="20"/>
    </w:rPr>
  </w:style>
  <w:style w:type="paragraph" w:styleId="ac">
    <w:name w:val="Plain Text"/>
    <w:basedOn w:val="a"/>
    <w:link w:val="Char4"/>
    <w:uiPriority w:val="99"/>
    <w:qFormat/>
    <w:rsid w:val="00D26990"/>
    <w:rPr>
      <w:rFonts w:ascii="宋体" w:hAnsi="Courier New" w:cs="宋体"/>
    </w:rPr>
  </w:style>
  <w:style w:type="paragraph" w:styleId="80">
    <w:name w:val="toc 8"/>
    <w:basedOn w:val="a"/>
    <w:next w:val="a"/>
    <w:uiPriority w:val="99"/>
    <w:semiHidden/>
    <w:qFormat/>
    <w:rsid w:val="00D26990"/>
    <w:pPr>
      <w:ind w:left="1470"/>
      <w:jc w:val="left"/>
    </w:pPr>
    <w:rPr>
      <w:sz w:val="18"/>
      <w:szCs w:val="18"/>
    </w:rPr>
  </w:style>
  <w:style w:type="paragraph" w:styleId="ad">
    <w:name w:val="Date"/>
    <w:basedOn w:val="a"/>
    <w:next w:val="a"/>
    <w:link w:val="Char5"/>
    <w:uiPriority w:val="99"/>
    <w:qFormat/>
    <w:rsid w:val="00D26990"/>
    <w:pPr>
      <w:widowControl/>
      <w:ind w:left="100"/>
      <w:jc w:val="left"/>
    </w:pPr>
    <w:rPr>
      <w:rFonts w:ascii="宋体" w:hAnsi="宋体" w:cs="宋体"/>
      <w:kern w:val="0"/>
      <w:sz w:val="28"/>
      <w:szCs w:val="28"/>
    </w:rPr>
  </w:style>
  <w:style w:type="paragraph" w:styleId="22">
    <w:name w:val="Body Text Indent 2"/>
    <w:basedOn w:val="a"/>
    <w:link w:val="2Char1"/>
    <w:uiPriority w:val="99"/>
    <w:qFormat/>
    <w:rsid w:val="00D26990"/>
    <w:pPr>
      <w:ind w:leftChars="684" w:left="1436"/>
    </w:pPr>
    <w:rPr>
      <w:sz w:val="24"/>
      <w:szCs w:val="24"/>
    </w:rPr>
  </w:style>
  <w:style w:type="paragraph" w:styleId="51">
    <w:name w:val="List Continue 5"/>
    <w:basedOn w:val="a"/>
    <w:uiPriority w:val="99"/>
    <w:qFormat/>
    <w:rsid w:val="00D26990"/>
    <w:pPr>
      <w:spacing w:after="120"/>
      <w:ind w:leftChars="1000" w:left="2100"/>
    </w:pPr>
  </w:style>
  <w:style w:type="paragraph" w:styleId="ae">
    <w:name w:val="Balloon Text"/>
    <w:basedOn w:val="a"/>
    <w:link w:val="Char6"/>
    <w:uiPriority w:val="99"/>
    <w:semiHidden/>
    <w:qFormat/>
    <w:rsid w:val="00D26990"/>
    <w:rPr>
      <w:rFonts w:ascii="Calibri" w:hAnsi="Calibri" w:cs="Calibri"/>
      <w:sz w:val="18"/>
      <w:szCs w:val="18"/>
    </w:rPr>
  </w:style>
  <w:style w:type="paragraph" w:styleId="af">
    <w:name w:val="footer"/>
    <w:basedOn w:val="a"/>
    <w:link w:val="Char7"/>
    <w:uiPriority w:val="99"/>
    <w:qFormat/>
    <w:rsid w:val="00D26990"/>
    <w:pPr>
      <w:tabs>
        <w:tab w:val="center" w:pos="4153"/>
        <w:tab w:val="right" w:pos="8306"/>
      </w:tabs>
      <w:snapToGrid w:val="0"/>
      <w:jc w:val="left"/>
    </w:pPr>
    <w:rPr>
      <w:rFonts w:ascii="Calibri" w:hAnsi="Calibri" w:cs="Calibri"/>
      <w:sz w:val="18"/>
      <w:szCs w:val="18"/>
    </w:rPr>
  </w:style>
  <w:style w:type="paragraph" w:styleId="af0">
    <w:name w:val="header"/>
    <w:basedOn w:val="a"/>
    <w:link w:val="Char8"/>
    <w:uiPriority w:val="99"/>
    <w:qFormat/>
    <w:rsid w:val="00D269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D26990"/>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0">
    <w:name w:val="List Continue 4"/>
    <w:basedOn w:val="a"/>
    <w:uiPriority w:val="99"/>
    <w:qFormat/>
    <w:rsid w:val="00D26990"/>
    <w:pPr>
      <w:spacing w:after="120"/>
      <w:ind w:leftChars="800" w:left="1680"/>
    </w:pPr>
  </w:style>
  <w:style w:type="paragraph" w:styleId="41">
    <w:name w:val="toc 4"/>
    <w:basedOn w:val="a"/>
    <w:next w:val="a"/>
    <w:uiPriority w:val="99"/>
    <w:semiHidden/>
    <w:qFormat/>
    <w:rsid w:val="00D26990"/>
    <w:pPr>
      <w:tabs>
        <w:tab w:val="left" w:pos="1080"/>
        <w:tab w:val="right" w:leader="dot" w:pos="9125"/>
      </w:tabs>
      <w:adjustRightInd w:val="0"/>
      <w:snapToGrid w:val="0"/>
      <w:spacing w:line="360" w:lineRule="auto"/>
      <w:jc w:val="left"/>
    </w:pPr>
    <w:rPr>
      <w:sz w:val="18"/>
      <w:szCs w:val="18"/>
    </w:rPr>
  </w:style>
  <w:style w:type="paragraph" w:styleId="af1">
    <w:name w:val="List"/>
    <w:basedOn w:val="a"/>
    <w:uiPriority w:val="99"/>
    <w:qFormat/>
    <w:rsid w:val="00D26990"/>
    <w:pPr>
      <w:ind w:left="200" w:hangingChars="200" w:hanging="200"/>
    </w:pPr>
  </w:style>
  <w:style w:type="paragraph" w:styleId="af2">
    <w:name w:val="footnote text"/>
    <w:basedOn w:val="a"/>
    <w:link w:val="Char9"/>
    <w:uiPriority w:val="99"/>
    <w:semiHidden/>
    <w:qFormat/>
    <w:rsid w:val="00D26990"/>
    <w:pPr>
      <w:snapToGrid w:val="0"/>
      <w:jc w:val="left"/>
    </w:pPr>
    <w:rPr>
      <w:sz w:val="18"/>
      <w:szCs w:val="18"/>
    </w:rPr>
  </w:style>
  <w:style w:type="paragraph" w:styleId="60">
    <w:name w:val="toc 6"/>
    <w:basedOn w:val="a"/>
    <w:next w:val="a"/>
    <w:uiPriority w:val="99"/>
    <w:semiHidden/>
    <w:qFormat/>
    <w:rsid w:val="00D26990"/>
    <w:pPr>
      <w:ind w:left="1050"/>
      <w:jc w:val="left"/>
    </w:pPr>
    <w:rPr>
      <w:sz w:val="18"/>
      <w:szCs w:val="18"/>
    </w:rPr>
  </w:style>
  <w:style w:type="paragraph" w:styleId="52">
    <w:name w:val="List 5"/>
    <w:basedOn w:val="a"/>
    <w:uiPriority w:val="99"/>
    <w:qFormat/>
    <w:rsid w:val="00D26990"/>
    <w:pPr>
      <w:ind w:leftChars="800" w:left="100" w:hangingChars="200" w:hanging="200"/>
    </w:pPr>
  </w:style>
  <w:style w:type="paragraph" w:styleId="32">
    <w:name w:val="Body Text Indent 3"/>
    <w:basedOn w:val="a"/>
    <w:link w:val="3Char0"/>
    <w:uiPriority w:val="99"/>
    <w:qFormat/>
    <w:rsid w:val="00D26990"/>
    <w:pPr>
      <w:spacing w:after="120"/>
      <w:ind w:leftChars="200" w:left="420"/>
    </w:pPr>
    <w:rPr>
      <w:sz w:val="16"/>
      <w:szCs w:val="16"/>
    </w:rPr>
  </w:style>
  <w:style w:type="paragraph" w:styleId="23">
    <w:name w:val="toc 2"/>
    <w:basedOn w:val="a"/>
    <w:next w:val="a"/>
    <w:uiPriority w:val="99"/>
    <w:semiHidden/>
    <w:qFormat/>
    <w:rsid w:val="00D26990"/>
    <w:pPr>
      <w:ind w:left="210"/>
      <w:jc w:val="left"/>
    </w:pPr>
    <w:rPr>
      <w:smallCaps/>
      <w:sz w:val="20"/>
      <w:szCs w:val="20"/>
    </w:rPr>
  </w:style>
  <w:style w:type="paragraph" w:styleId="90">
    <w:name w:val="toc 9"/>
    <w:basedOn w:val="a"/>
    <w:next w:val="a"/>
    <w:uiPriority w:val="99"/>
    <w:semiHidden/>
    <w:qFormat/>
    <w:rsid w:val="00D26990"/>
    <w:pPr>
      <w:ind w:left="1680"/>
      <w:jc w:val="left"/>
    </w:pPr>
    <w:rPr>
      <w:sz w:val="18"/>
      <w:szCs w:val="18"/>
    </w:rPr>
  </w:style>
  <w:style w:type="paragraph" w:styleId="24">
    <w:name w:val="Body Text 2"/>
    <w:basedOn w:val="a"/>
    <w:link w:val="2Char2"/>
    <w:uiPriority w:val="99"/>
    <w:qFormat/>
    <w:rsid w:val="00D26990"/>
    <w:rPr>
      <w:rFonts w:ascii="宋体" w:hAnsi="宋体" w:cs="宋体"/>
      <w:sz w:val="24"/>
      <w:szCs w:val="24"/>
    </w:rPr>
  </w:style>
  <w:style w:type="paragraph" w:styleId="42">
    <w:name w:val="List 4"/>
    <w:basedOn w:val="a"/>
    <w:uiPriority w:val="99"/>
    <w:qFormat/>
    <w:rsid w:val="00D26990"/>
    <w:pPr>
      <w:ind w:leftChars="600" w:left="100" w:hangingChars="200" w:hanging="200"/>
    </w:pPr>
  </w:style>
  <w:style w:type="paragraph" w:styleId="25">
    <w:name w:val="List Continue 2"/>
    <w:basedOn w:val="a"/>
    <w:uiPriority w:val="99"/>
    <w:qFormat/>
    <w:rsid w:val="00D26990"/>
    <w:pPr>
      <w:spacing w:after="120"/>
      <w:ind w:leftChars="400" w:left="840"/>
    </w:pPr>
  </w:style>
  <w:style w:type="paragraph" w:styleId="HTML">
    <w:name w:val="HTML Preformatted"/>
    <w:basedOn w:val="a"/>
    <w:link w:val="HTMLChar"/>
    <w:uiPriority w:val="99"/>
    <w:qFormat/>
    <w:rsid w:val="00D26990"/>
    <w:rPr>
      <w:rFonts w:ascii="Courier New" w:hAnsi="Courier New" w:cs="Courier New"/>
      <w:sz w:val="20"/>
      <w:szCs w:val="20"/>
    </w:rPr>
  </w:style>
  <w:style w:type="paragraph" w:styleId="af3">
    <w:name w:val="Normal (Web)"/>
    <w:basedOn w:val="a"/>
    <w:uiPriority w:val="99"/>
    <w:qFormat/>
    <w:rsid w:val="00D26990"/>
    <w:pPr>
      <w:widowControl/>
      <w:spacing w:before="100" w:beforeAutospacing="1" w:after="100" w:afterAutospacing="1"/>
      <w:jc w:val="left"/>
    </w:pPr>
    <w:rPr>
      <w:rFonts w:ascii="宋体" w:hAnsi="宋体" w:cs="宋体"/>
      <w:kern w:val="0"/>
      <w:sz w:val="24"/>
      <w:szCs w:val="24"/>
    </w:rPr>
  </w:style>
  <w:style w:type="paragraph" w:styleId="33">
    <w:name w:val="List Continue 3"/>
    <w:basedOn w:val="a"/>
    <w:uiPriority w:val="99"/>
    <w:qFormat/>
    <w:rsid w:val="00D26990"/>
    <w:pPr>
      <w:spacing w:after="120"/>
      <w:ind w:leftChars="600" w:left="1260"/>
    </w:pPr>
  </w:style>
  <w:style w:type="paragraph" w:styleId="af4">
    <w:name w:val="annotation subject"/>
    <w:basedOn w:val="a8"/>
    <w:next w:val="a8"/>
    <w:link w:val="Chara"/>
    <w:uiPriority w:val="99"/>
    <w:semiHidden/>
    <w:qFormat/>
    <w:rsid w:val="00D26990"/>
    <w:rPr>
      <w:b/>
      <w:bCs/>
    </w:rPr>
  </w:style>
  <w:style w:type="paragraph" w:styleId="af5">
    <w:name w:val="Body Text First Indent"/>
    <w:basedOn w:val="a9"/>
    <w:link w:val="Charb"/>
    <w:uiPriority w:val="99"/>
    <w:qFormat/>
    <w:rsid w:val="00D26990"/>
    <w:pPr>
      <w:spacing w:line="360" w:lineRule="auto"/>
      <w:ind w:firstLine="482"/>
    </w:pPr>
    <w:rPr>
      <w:b/>
      <w:bCs/>
    </w:rPr>
  </w:style>
  <w:style w:type="table" w:styleId="af6">
    <w:name w:val="Table Grid"/>
    <w:basedOn w:val="a1"/>
    <w:qFormat/>
    <w:rsid w:val="00D26990"/>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99"/>
    <w:qFormat/>
    <w:locked/>
    <w:rsid w:val="00D26990"/>
    <w:rPr>
      <w:b/>
      <w:bCs/>
    </w:rPr>
  </w:style>
  <w:style w:type="character" w:styleId="af8">
    <w:name w:val="page number"/>
    <w:basedOn w:val="a0"/>
    <w:uiPriority w:val="99"/>
    <w:qFormat/>
    <w:rsid w:val="00D26990"/>
  </w:style>
  <w:style w:type="character" w:styleId="af9">
    <w:name w:val="FollowedHyperlink"/>
    <w:basedOn w:val="a0"/>
    <w:uiPriority w:val="99"/>
    <w:qFormat/>
    <w:locked/>
    <w:rsid w:val="00D26990"/>
    <w:rPr>
      <w:color w:val="333333"/>
      <w:u w:val="none"/>
    </w:rPr>
  </w:style>
  <w:style w:type="character" w:styleId="afa">
    <w:name w:val="Hyperlink"/>
    <w:basedOn w:val="a0"/>
    <w:uiPriority w:val="99"/>
    <w:qFormat/>
    <w:rsid w:val="00D26990"/>
    <w:rPr>
      <w:color w:val="333333"/>
      <w:u w:val="none"/>
    </w:rPr>
  </w:style>
  <w:style w:type="character" w:styleId="afb">
    <w:name w:val="annotation reference"/>
    <w:basedOn w:val="a0"/>
    <w:uiPriority w:val="99"/>
    <w:semiHidden/>
    <w:qFormat/>
    <w:rsid w:val="00D26990"/>
    <w:rPr>
      <w:sz w:val="21"/>
      <w:szCs w:val="21"/>
    </w:rPr>
  </w:style>
  <w:style w:type="character" w:styleId="afc">
    <w:name w:val="footnote reference"/>
    <w:basedOn w:val="a0"/>
    <w:uiPriority w:val="99"/>
    <w:semiHidden/>
    <w:qFormat/>
    <w:rsid w:val="00D26990"/>
    <w:rPr>
      <w:vertAlign w:val="superscript"/>
    </w:rPr>
  </w:style>
  <w:style w:type="paragraph" w:customStyle="1" w:styleId="82">
    <w:name w:val="目录 82"/>
    <w:next w:val="a"/>
    <w:qFormat/>
    <w:rsid w:val="00D26990"/>
    <w:pPr>
      <w:wordWrap w:val="0"/>
      <w:ind w:left="2550"/>
      <w:jc w:val="both"/>
    </w:pPr>
    <w:rPr>
      <w:sz w:val="21"/>
    </w:rPr>
  </w:style>
  <w:style w:type="character" w:customStyle="1" w:styleId="1Char">
    <w:name w:val="标题 1 Char"/>
    <w:basedOn w:val="a0"/>
    <w:link w:val="1"/>
    <w:uiPriority w:val="99"/>
    <w:qFormat/>
    <w:locked/>
    <w:rsid w:val="00D26990"/>
    <w:rPr>
      <w:b/>
      <w:bCs/>
      <w:kern w:val="44"/>
      <w:sz w:val="44"/>
      <w:szCs w:val="44"/>
    </w:rPr>
  </w:style>
  <w:style w:type="character" w:customStyle="1" w:styleId="2Char">
    <w:name w:val="标题 2 Char"/>
    <w:basedOn w:val="a0"/>
    <w:link w:val="20"/>
    <w:uiPriority w:val="99"/>
    <w:qFormat/>
    <w:locked/>
    <w:rsid w:val="00D26990"/>
    <w:rPr>
      <w:rFonts w:ascii="Arial" w:eastAsia="黑体" w:hAnsi="Arial" w:cs="Arial"/>
      <w:b/>
      <w:bCs/>
      <w:sz w:val="32"/>
      <w:szCs w:val="32"/>
    </w:rPr>
  </w:style>
  <w:style w:type="character" w:customStyle="1" w:styleId="3Char">
    <w:name w:val="标题 3 Char"/>
    <w:basedOn w:val="a0"/>
    <w:link w:val="3"/>
    <w:uiPriority w:val="99"/>
    <w:semiHidden/>
    <w:qFormat/>
    <w:locked/>
    <w:rsid w:val="00D26990"/>
    <w:rPr>
      <w:rFonts w:ascii="Times New Roman" w:hAnsi="Times New Roman" w:cs="Times New Roman"/>
      <w:b/>
      <w:bCs/>
      <w:sz w:val="32"/>
      <w:szCs w:val="32"/>
    </w:rPr>
  </w:style>
  <w:style w:type="character" w:customStyle="1" w:styleId="4Char">
    <w:name w:val="标题 4 Char"/>
    <w:basedOn w:val="a0"/>
    <w:link w:val="4"/>
    <w:uiPriority w:val="99"/>
    <w:qFormat/>
    <w:locked/>
    <w:rsid w:val="00D26990"/>
    <w:rPr>
      <w:rFonts w:ascii="Arial" w:eastAsia="黑体" w:hAnsi="Arial" w:cs="Arial"/>
      <w:b/>
      <w:bCs/>
      <w:kern w:val="2"/>
      <w:sz w:val="28"/>
      <w:szCs w:val="28"/>
      <w:lang w:val="en-US" w:eastAsia="zh-CN"/>
    </w:rPr>
  </w:style>
  <w:style w:type="character" w:customStyle="1" w:styleId="5Char">
    <w:name w:val="标题 5 Char"/>
    <w:basedOn w:val="a0"/>
    <w:link w:val="5"/>
    <w:uiPriority w:val="99"/>
    <w:semiHidden/>
    <w:qFormat/>
    <w:locked/>
    <w:rsid w:val="00D26990"/>
    <w:rPr>
      <w:rFonts w:ascii="Times New Roman" w:hAnsi="Times New Roman" w:cs="Times New Roman"/>
      <w:b/>
      <w:bCs/>
      <w:sz w:val="28"/>
      <w:szCs w:val="28"/>
    </w:rPr>
  </w:style>
  <w:style w:type="character" w:customStyle="1" w:styleId="6Char">
    <w:name w:val="标题 6 Char"/>
    <w:basedOn w:val="a0"/>
    <w:link w:val="6"/>
    <w:uiPriority w:val="99"/>
    <w:semiHidden/>
    <w:qFormat/>
    <w:locked/>
    <w:rsid w:val="00D26990"/>
    <w:rPr>
      <w:rFonts w:ascii="Cambria" w:eastAsia="宋体" w:hAnsi="Cambria" w:cs="Cambria"/>
      <w:b/>
      <w:bCs/>
      <w:sz w:val="24"/>
      <w:szCs w:val="24"/>
    </w:rPr>
  </w:style>
  <w:style w:type="character" w:customStyle="1" w:styleId="7Char">
    <w:name w:val="标题 7 Char"/>
    <w:basedOn w:val="a0"/>
    <w:link w:val="7"/>
    <w:uiPriority w:val="99"/>
    <w:semiHidden/>
    <w:qFormat/>
    <w:locked/>
    <w:rsid w:val="00D26990"/>
    <w:rPr>
      <w:rFonts w:ascii="Times New Roman" w:hAnsi="Times New Roman" w:cs="Times New Roman"/>
      <w:b/>
      <w:bCs/>
      <w:sz w:val="24"/>
      <w:szCs w:val="24"/>
    </w:rPr>
  </w:style>
  <w:style w:type="character" w:customStyle="1" w:styleId="8Char">
    <w:name w:val="标题 8 Char"/>
    <w:basedOn w:val="a0"/>
    <w:link w:val="8"/>
    <w:uiPriority w:val="99"/>
    <w:semiHidden/>
    <w:qFormat/>
    <w:locked/>
    <w:rsid w:val="00D26990"/>
    <w:rPr>
      <w:rFonts w:ascii="Cambria" w:eastAsia="宋体" w:hAnsi="Cambria" w:cs="Cambria"/>
      <w:sz w:val="24"/>
      <w:szCs w:val="24"/>
    </w:rPr>
  </w:style>
  <w:style w:type="character" w:customStyle="1" w:styleId="9Char">
    <w:name w:val="标题 9 Char"/>
    <w:basedOn w:val="a0"/>
    <w:link w:val="9"/>
    <w:uiPriority w:val="99"/>
    <w:semiHidden/>
    <w:qFormat/>
    <w:locked/>
    <w:rsid w:val="00D26990"/>
    <w:rPr>
      <w:rFonts w:ascii="Cambria" w:eastAsia="宋体" w:hAnsi="Cambria" w:cs="Cambria"/>
      <w:sz w:val="21"/>
      <w:szCs w:val="21"/>
    </w:rPr>
  </w:style>
  <w:style w:type="character" w:customStyle="1" w:styleId="Char">
    <w:name w:val="正文文本缩进 Char"/>
    <w:basedOn w:val="a0"/>
    <w:link w:val="a3"/>
    <w:uiPriority w:val="99"/>
    <w:qFormat/>
    <w:locked/>
    <w:rsid w:val="00D26990"/>
    <w:rPr>
      <w:kern w:val="2"/>
      <w:sz w:val="24"/>
      <w:szCs w:val="24"/>
    </w:rPr>
  </w:style>
  <w:style w:type="character" w:customStyle="1" w:styleId="2Char0">
    <w:name w:val="正文首行缩进 2 Char"/>
    <w:basedOn w:val="Char"/>
    <w:link w:val="2"/>
    <w:uiPriority w:val="99"/>
    <w:semiHidden/>
    <w:qFormat/>
    <w:locked/>
    <w:rsid w:val="00D26990"/>
    <w:rPr>
      <w:rFonts w:ascii="Times New Roman" w:hAnsi="Times New Roman" w:cs="Times New Roman"/>
      <w:kern w:val="2"/>
      <w:sz w:val="21"/>
      <w:szCs w:val="21"/>
    </w:rPr>
  </w:style>
  <w:style w:type="character" w:customStyle="1" w:styleId="Char1">
    <w:name w:val="文档结构图 Char"/>
    <w:basedOn w:val="a0"/>
    <w:link w:val="a6"/>
    <w:uiPriority w:val="99"/>
    <w:semiHidden/>
    <w:qFormat/>
    <w:locked/>
    <w:rsid w:val="00D26990"/>
    <w:rPr>
      <w:rFonts w:ascii="Times New Roman" w:hAnsi="Times New Roman" w:cs="Times New Roman"/>
      <w:sz w:val="2"/>
      <w:szCs w:val="2"/>
    </w:rPr>
  </w:style>
  <w:style w:type="character" w:customStyle="1" w:styleId="Char2">
    <w:name w:val="批注文字 Char"/>
    <w:basedOn w:val="a0"/>
    <w:link w:val="a8"/>
    <w:uiPriority w:val="99"/>
    <w:qFormat/>
    <w:locked/>
    <w:rsid w:val="00D26990"/>
    <w:rPr>
      <w:kern w:val="2"/>
      <w:sz w:val="21"/>
      <w:szCs w:val="21"/>
    </w:rPr>
  </w:style>
  <w:style w:type="character" w:customStyle="1" w:styleId="Char3">
    <w:name w:val="正文文本 Char"/>
    <w:basedOn w:val="a0"/>
    <w:link w:val="a9"/>
    <w:uiPriority w:val="99"/>
    <w:semiHidden/>
    <w:qFormat/>
    <w:locked/>
    <w:rsid w:val="00D26990"/>
    <w:rPr>
      <w:rFonts w:ascii="Times New Roman" w:hAnsi="Times New Roman" w:cs="Times New Roman"/>
      <w:sz w:val="21"/>
      <w:szCs w:val="21"/>
    </w:rPr>
  </w:style>
  <w:style w:type="character" w:customStyle="1" w:styleId="Char4">
    <w:name w:val="纯文本 Char"/>
    <w:basedOn w:val="a0"/>
    <w:link w:val="ac"/>
    <w:uiPriority w:val="99"/>
    <w:semiHidden/>
    <w:qFormat/>
    <w:locked/>
    <w:rsid w:val="00D26990"/>
    <w:rPr>
      <w:rFonts w:ascii="宋体" w:hAnsi="Courier New" w:cs="宋体"/>
      <w:sz w:val="21"/>
      <w:szCs w:val="21"/>
    </w:rPr>
  </w:style>
  <w:style w:type="character" w:customStyle="1" w:styleId="Char5">
    <w:name w:val="日期 Char"/>
    <w:basedOn w:val="a0"/>
    <w:link w:val="ad"/>
    <w:uiPriority w:val="99"/>
    <w:semiHidden/>
    <w:qFormat/>
    <w:locked/>
    <w:rsid w:val="00D26990"/>
    <w:rPr>
      <w:rFonts w:ascii="Times New Roman" w:hAnsi="Times New Roman" w:cs="Times New Roman"/>
      <w:sz w:val="21"/>
      <w:szCs w:val="21"/>
    </w:rPr>
  </w:style>
  <w:style w:type="character" w:customStyle="1" w:styleId="2Char1">
    <w:name w:val="正文文本缩进 2 Char"/>
    <w:basedOn w:val="a0"/>
    <w:link w:val="22"/>
    <w:uiPriority w:val="99"/>
    <w:semiHidden/>
    <w:qFormat/>
    <w:locked/>
    <w:rsid w:val="00D26990"/>
    <w:rPr>
      <w:rFonts w:ascii="Times New Roman" w:hAnsi="Times New Roman" w:cs="Times New Roman"/>
      <w:sz w:val="21"/>
      <w:szCs w:val="21"/>
    </w:rPr>
  </w:style>
  <w:style w:type="character" w:customStyle="1" w:styleId="Char6">
    <w:name w:val="批注框文本 Char"/>
    <w:basedOn w:val="a0"/>
    <w:link w:val="ae"/>
    <w:uiPriority w:val="99"/>
    <w:qFormat/>
    <w:locked/>
    <w:rsid w:val="00D26990"/>
    <w:rPr>
      <w:rFonts w:eastAsia="宋体"/>
      <w:kern w:val="2"/>
      <w:sz w:val="18"/>
      <w:szCs w:val="18"/>
      <w:lang w:val="en-US" w:eastAsia="zh-CN"/>
    </w:rPr>
  </w:style>
  <w:style w:type="character" w:customStyle="1" w:styleId="Char7">
    <w:name w:val="页脚 Char"/>
    <w:basedOn w:val="a0"/>
    <w:link w:val="af"/>
    <w:uiPriority w:val="99"/>
    <w:qFormat/>
    <w:locked/>
    <w:rsid w:val="00D26990"/>
    <w:rPr>
      <w:kern w:val="2"/>
      <w:sz w:val="18"/>
      <w:szCs w:val="18"/>
    </w:rPr>
  </w:style>
  <w:style w:type="character" w:customStyle="1" w:styleId="Char8">
    <w:name w:val="页眉 Char"/>
    <w:basedOn w:val="a0"/>
    <w:link w:val="af0"/>
    <w:uiPriority w:val="99"/>
    <w:semiHidden/>
    <w:qFormat/>
    <w:locked/>
    <w:rsid w:val="00D26990"/>
    <w:rPr>
      <w:rFonts w:ascii="Times New Roman" w:hAnsi="Times New Roman" w:cs="Times New Roman"/>
      <w:sz w:val="18"/>
      <w:szCs w:val="18"/>
    </w:rPr>
  </w:style>
  <w:style w:type="character" w:customStyle="1" w:styleId="Char9">
    <w:name w:val="脚注文本 Char"/>
    <w:basedOn w:val="a0"/>
    <w:link w:val="af2"/>
    <w:uiPriority w:val="99"/>
    <w:semiHidden/>
    <w:qFormat/>
    <w:locked/>
    <w:rsid w:val="00D26990"/>
    <w:rPr>
      <w:rFonts w:ascii="Times New Roman" w:hAnsi="Times New Roman" w:cs="Times New Roman"/>
      <w:sz w:val="18"/>
      <w:szCs w:val="18"/>
    </w:rPr>
  </w:style>
  <w:style w:type="character" w:customStyle="1" w:styleId="3Char0">
    <w:name w:val="正文文本缩进 3 Char"/>
    <w:basedOn w:val="a0"/>
    <w:link w:val="32"/>
    <w:uiPriority w:val="99"/>
    <w:semiHidden/>
    <w:qFormat/>
    <w:locked/>
    <w:rsid w:val="00D26990"/>
    <w:rPr>
      <w:rFonts w:ascii="Times New Roman" w:hAnsi="Times New Roman" w:cs="Times New Roman"/>
      <w:sz w:val="16"/>
      <w:szCs w:val="16"/>
    </w:rPr>
  </w:style>
  <w:style w:type="character" w:customStyle="1" w:styleId="2Char2">
    <w:name w:val="正文文本 2 Char"/>
    <w:basedOn w:val="a0"/>
    <w:link w:val="24"/>
    <w:uiPriority w:val="99"/>
    <w:semiHidden/>
    <w:qFormat/>
    <w:locked/>
    <w:rsid w:val="00D26990"/>
    <w:rPr>
      <w:rFonts w:ascii="Times New Roman" w:hAnsi="Times New Roman" w:cs="Times New Roman"/>
      <w:sz w:val="21"/>
      <w:szCs w:val="21"/>
    </w:rPr>
  </w:style>
  <w:style w:type="character" w:customStyle="1" w:styleId="HTMLChar">
    <w:name w:val="HTML 预设格式 Char"/>
    <w:basedOn w:val="a0"/>
    <w:link w:val="HTML"/>
    <w:uiPriority w:val="99"/>
    <w:qFormat/>
    <w:locked/>
    <w:rsid w:val="00D26990"/>
    <w:rPr>
      <w:rFonts w:ascii="Courier New" w:hAnsi="Courier New" w:cs="Courier New"/>
      <w:kern w:val="2"/>
    </w:rPr>
  </w:style>
  <w:style w:type="character" w:customStyle="1" w:styleId="Chara">
    <w:name w:val="批注主题 Char"/>
    <w:basedOn w:val="Char2"/>
    <w:link w:val="af4"/>
    <w:uiPriority w:val="99"/>
    <w:semiHidden/>
    <w:qFormat/>
    <w:locked/>
    <w:rsid w:val="00D26990"/>
    <w:rPr>
      <w:rFonts w:ascii="Times New Roman" w:hAnsi="Times New Roman" w:cs="Times New Roman"/>
      <w:b/>
      <w:bCs/>
      <w:kern w:val="2"/>
      <w:sz w:val="21"/>
      <w:szCs w:val="21"/>
    </w:rPr>
  </w:style>
  <w:style w:type="character" w:customStyle="1" w:styleId="Charb">
    <w:name w:val="正文首行缩进 Char"/>
    <w:basedOn w:val="Char3"/>
    <w:link w:val="af5"/>
    <w:uiPriority w:val="99"/>
    <w:semiHidden/>
    <w:qFormat/>
    <w:locked/>
    <w:rsid w:val="00D26990"/>
    <w:rPr>
      <w:rFonts w:ascii="Times New Roman" w:hAnsi="Times New Roman" w:cs="Times New Roman"/>
      <w:sz w:val="21"/>
      <w:szCs w:val="21"/>
    </w:rPr>
  </w:style>
  <w:style w:type="character" w:customStyle="1" w:styleId="style1">
    <w:name w:val="style1"/>
    <w:uiPriority w:val="99"/>
    <w:qFormat/>
    <w:rsid w:val="00D26990"/>
  </w:style>
  <w:style w:type="character" w:customStyle="1" w:styleId="Char00">
    <w:name w:val="纯文本 Char_0_0"/>
    <w:link w:val="00"/>
    <w:uiPriority w:val="99"/>
    <w:qFormat/>
    <w:locked/>
    <w:rsid w:val="00D26990"/>
    <w:rPr>
      <w:rFonts w:ascii="宋体" w:hAnsi="Courier New" w:cs="宋体"/>
      <w:kern w:val="2"/>
      <w:sz w:val="21"/>
      <w:szCs w:val="21"/>
    </w:rPr>
  </w:style>
  <w:style w:type="paragraph" w:customStyle="1" w:styleId="00">
    <w:name w:val="纯文本_0_0"/>
    <w:basedOn w:val="710"/>
    <w:link w:val="Char00"/>
    <w:uiPriority w:val="99"/>
    <w:qFormat/>
    <w:rsid w:val="00D26990"/>
    <w:rPr>
      <w:rFonts w:ascii="宋体" w:hAnsi="Courier New" w:cs="宋体"/>
    </w:rPr>
  </w:style>
  <w:style w:type="paragraph" w:customStyle="1" w:styleId="710">
    <w:name w:val="正文_7_1_0"/>
    <w:uiPriority w:val="99"/>
    <w:qFormat/>
    <w:rsid w:val="00D26990"/>
    <w:pPr>
      <w:widowControl w:val="0"/>
      <w:jc w:val="both"/>
    </w:pPr>
    <w:rPr>
      <w:rFonts w:ascii="Calibri" w:hAnsi="Calibri" w:cs="Calibri"/>
      <w:kern w:val="2"/>
      <w:sz w:val="21"/>
      <w:szCs w:val="21"/>
    </w:rPr>
  </w:style>
  <w:style w:type="character" w:customStyle="1" w:styleId="1CharChar">
    <w:name w:val="标题 1 Char Char"/>
    <w:uiPriority w:val="99"/>
    <w:qFormat/>
    <w:rsid w:val="00D26990"/>
    <w:rPr>
      <w:rFonts w:ascii="宋体" w:eastAsia="宋体" w:hAnsi="宋体" w:cs="宋体"/>
      <w:b/>
      <w:bCs/>
      <w:spacing w:val="-2"/>
      <w:sz w:val="24"/>
      <w:szCs w:val="24"/>
      <w:lang w:val="en-US" w:eastAsia="zh-CN"/>
    </w:rPr>
  </w:style>
  <w:style w:type="character" w:customStyle="1" w:styleId="font51">
    <w:name w:val="font51"/>
    <w:uiPriority w:val="99"/>
    <w:qFormat/>
    <w:rsid w:val="00D26990"/>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sid w:val="00D26990"/>
    <w:rPr>
      <w:rFonts w:eastAsia="宋体"/>
      <w:b/>
      <w:bCs/>
      <w:kern w:val="2"/>
      <w:sz w:val="28"/>
      <w:szCs w:val="28"/>
      <w:lang w:val="en-US" w:eastAsia="zh-CN"/>
    </w:rPr>
  </w:style>
  <w:style w:type="paragraph" w:customStyle="1" w:styleId="StyleHeading3">
    <w:name w:val="Style Heading 3 +"/>
    <w:basedOn w:val="3"/>
    <w:link w:val="StyleHeading3Char"/>
    <w:uiPriority w:val="99"/>
    <w:qFormat/>
    <w:rsid w:val="00D26990"/>
    <w:pPr>
      <w:adjustRightInd/>
      <w:spacing w:before="120" w:after="120" w:line="120" w:lineRule="atLeast"/>
      <w:textAlignment w:val="auto"/>
    </w:pPr>
    <w:rPr>
      <w:rFonts w:ascii="Calibri" w:hAnsi="Calibri" w:cs="Calibri"/>
      <w:kern w:val="2"/>
      <w:sz w:val="28"/>
      <w:szCs w:val="28"/>
    </w:rPr>
  </w:style>
  <w:style w:type="character" w:customStyle="1" w:styleId="font11">
    <w:name w:val="font11"/>
    <w:uiPriority w:val="99"/>
    <w:qFormat/>
    <w:rsid w:val="00D26990"/>
    <w:rPr>
      <w:rFonts w:ascii="宋体" w:eastAsia="宋体" w:hAnsi="宋体" w:cs="宋体"/>
      <w:color w:val="000000"/>
      <w:sz w:val="24"/>
      <w:szCs w:val="24"/>
      <w:u w:val="none"/>
    </w:rPr>
  </w:style>
  <w:style w:type="character" w:customStyle="1" w:styleId="Char0">
    <w:name w:val="正文缩进 Char"/>
    <w:link w:val="a5"/>
    <w:uiPriority w:val="99"/>
    <w:qFormat/>
    <w:locked/>
    <w:rsid w:val="00D26990"/>
    <w:rPr>
      <w:kern w:val="2"/>
      <w:sz w:val="21"/>
      <w:szCs w:val="21"/>
    </w:rPr>
  </w:style>
  <w:style w:type="character" w:customStyle="1" w:styleId="font01">
    <w:name w:val="font01"/>
    <w:basedOn w:val="a0"/>
    <w:uiPriority w:val="99"/>
    <w:qFormat/>
    <w:rsid w:val="00D26990"/>
    <w:rPr>
      <w:rFonts w:ascii="宋体" w:eastAsia="宋体" w:hAnsi="宋体" w:cs="宋体"/>
      <w:color w:val="FF0000"/>
      <w:sz w:val="24"/>
      <w:szCs w:val="24"/>
      <w:u w:val="none"/>
    </w:rPr>
  </w:style>
  <w:style w:type="paragraph" w:customStyle="1" w:styleId="afd">
    <w:name w:val="简单回函地址"/>
    <w:basedOn w:val="a"/>
    <w:uiPriority w:val="99"/>
    <w:qFormat/>
    <w:rsid w:val="00D26990"/>
  </w:style>
  <w:style w:type="paragraph" w:customStyle="1" w:styleId="26">
    <w:name w:val="纯文本2"/>
    <w:basedOn w:val="a"/>
    <w:uiPriority w:val="99"/>
    <w:qFormat/>
    <w:rsid w:val="00D26990"/>
    <w:rPr>
      <w:rFonts w:ascii="宋体" w:hAnsi="Courier New" w:cs="宋体"/>
      <w:sz w:val="28"/>
      <w:szCs w:val="28"/>
    </w:rPr>
  </w:style>
  <w:style w:type="paragraph" w:customStyle="1" w:styleId="afe">
    <w:name w:val="图文"/>
    <w:basedOn w:val="a"/>
    <w:uiPriority w:val="99"/>
    <w:qFormat/>
    <w:rsid w:val="00D26990"/>
    <w:pPr>
      <w:adjustRightInd w:val="0"/>
      <w:snapToGrid w:val="0"/>
      <w:spacing w:after="50" w:line="360" w:lineRule="auto"/>
    </w:pPr>
    <w:rPr>
      <w:sz w:val="24"/>
      <w:szCs w:val="24"/>
    </w:rPr>
  </w:style>
  <w:style w:type="paragraph" w:customStyle="1" w:styleId="PlainText1">
    <w:name w:val="Plain Text1"/>
    <w:basedOn w:val="a"/>
    <w:uiPriority w:val="99"/>
    <w:qFormat/>
    <w:rsid w:val="00D26990"/>
    <w:pPr>
      <w:widowControl/>
      <w:adjustRightInd w:val="0"/>
      <w:jc w:val="left"/>
      <w:textAlignment w:val="baseline"/>
    </w:pPr>
    <w:rPr>
      <w:rFonts w:ascii="宋体" w:eastAsia="楷体_GB2312" w:hAnsi="Courier New" w:cs="宋体"/>
      <w:kern w:val="0"/>
      <w:sz w:val="26"/>
      <w:szCs w:val="26"/>
    </w:rPr>
  </w:style>
  <w:style w:type="paragraph" w:customStyle="1" w:styleId="aff">
    <w:name w:val="文档正文"/>
    <w:basedOn w:val="a"/>
    <w:uiPriority w:val="99"/>
    <w:qFormat/>
    <w:rsid w:val="00D26990"/>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c"/>
    <w:uiPriority w:val="99"/>
    <w:qFormat/>
    <w:rsid w:val="00D26990"/>
    <w:rPr>
      <w:rFonts w:ascii="宋体" w:hAnsi="Courier New" w:cs="宋体"/>
    </w:rPr>
  </w:style>
  <w:style w:type="paragraph" w:customStyle="1" w:styleId="61">
    <w:name w:val="6"/>
    <w:basedOn w:val="a"/>
    <w:uiPriority w:val="99"/>
    <w:qFormat/>
    <w:rsid w:val="00D26990"/>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uiPriority w:val="99"/>
    <w:qFormat/>
    <w:rsid w:val="00D26990"/>
    <w:pPr>
      <w:widowControl/>
      <w:spacing w:after="160" w:line="240" w:lineRule="exact"/>
      <w:jc w:val="left"/>
    </w:pPr>
    <w:rPr>
      <w:rFonts w:ascii="Verdana" w:eastAsia="仿宋_GB2312" w:hAnsi="Verdana" w:cs="Verdana"/>
      <w:kern w:val="0"/>
      <w:sz w:val="24"/>
      <w:szCs w:val="24"/>
      <w:lang w:eastAsia="en-US"/>
    </w:rPr>
  </w:style>
  <w:style w:type="paragraph" w:customStyle="1" w:styleId="aff0">
    <w:name w:val="二级目录"/>
    <w:next w:val="a"/>
    <w:uiPriority w:val="99"/>
    <w:qFormat/>
    <w:rsid w:val="00D26990"/>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rsid w:val="00D26990"/>
  </w:style>
  <w:style w:type="paragraph" w:customStyle="1" w:styleId="12">
    <w:name w:val="列出段落1"/>
    <w:basedOn w:val="a"/>
    <w:uiPriority w:val="99"/>
    <w:qFormat/>
    <w:rsid w:val="00D26990"/>
    <w:pPr>
      <w:ind w:firstLineChars="200" w:firstLine="420"/>
    </w:pPr>
  </w:style>
  <w:style w:type="paragraph" w:customStyle="1" w:styleId="Normal120">
    <w:name w:val="Normal_12_0"/>
    <w:uiPriority w:val="99"/>
    <w:qFormat/>
    <w:rsid w:val="00D26990"/>
    <w:rPr>
      <w:rFonts w:ascii="黑体" w:eastAsia="黑体" w:hAnsi="黑体" w:cs="黑体"/>
      <w:b/>
      <w:bCs/>
      <w:sz w:val="32"/>
      <w:szCs w:val="32"/>
    </w:rPr>
  </w:style>
  <w:style w:type="paragraph" w:customStyle="1" w:styleId="p0">
    <w:name w:val="p0"/>
    <w:basedOn w:val="a"/>
    <w:qFormat/>
    <w:rsid w:val="00D26990"/>
    <w:pPr>
      <w:widowControl/>
    </w:pPr>
    <w:rPr>
      <w:kern w:val="0"/>
    </w:rPr>
  </w:style>
  <w:style w:type="paragraph" w:customStyle="1" w:styleId="27">
    <w:name w:val="正文缩进2格"/>
    <w:basedOn w:val="a"/>
    <w:qFormat/>
    <w:rsid w:val="00D26990"/>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rsid w:val="00D26990"/>
    <w:pPr>
      <w:ind w:firstLineChars="200" w:firstLine="200"/>
    </w:pPr>
    <w:rPr>
      <w:rFonts w:ascii="Calibri" w:hAnsi="Calibri" w:cs="Calibri"/>
    </w:rPr>
  </w:style>
  <w:style w:type="paragraph" w:customStyle="1" w:styleId="CharCharCharChar">
    <w:name w:val="Char Char Char Char"/>
    <w:basedOn w:val="a"/>
    <w:uiPriority w:val="99"/>
    <w:qFormat/>
    <w:rsid w:val="00D26990"/>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rsid w:val="00D26990"/>
  </w:style>
  <w:style w:type="paragraph" w:customStyle="1" w:styleId="100">
    <w:name w:val="样式 标题 1 + 宋体 段前: 0 磅 段后: 0 磅 行距: 单倍行距"/>
    <w:basedOn w:val="1"/>
    <w:next w:val="a"/>
    <w:uiPriority w:val="99"/>
    <w:qFormat/>
    <w:rsid w:val="00D26990"/>
    <w:pPr>
      <w:spacing w:beforeLines="100" w:afterLines="100"/>
    </w:pPr>
    <w:rPr>
      <w:rFonts w:ascii="仿宋_GB2312" w:hAnsi="宋体" w:cs="仿宋_GB2312"/>
    </w:rPr>
  </w:style>
  <w:style w:type="paragraph" w:customStyle="1" w:styleId="215">
    <w:name w:val="样式 标题 2 + 黑色 行距: 1.5 倍行距"/>
    <w:basedOn w:val="20"/>
    <w:uiPriority w:val="99"/>
    <w:qFormat/>
    <w:rsid w:val="00D26990"/>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1">
    <w:name w:val="List Paragraph"/>
    <w:basedOn w:val="a"/>
    <w:uiPriority w:val="99"/>
    <w:qFormat/>
    <w:rsid w:val="00D26990"/>
    <w:pPr>
      <w:ind w:firstLineChars="200" w:firstLine="420"/>
    </w:pPr>
  </w:style>
  <w:style w:type="paragraph" w:customStyle="1" w:styleId="Default">
    <w:name w:val="Default"/>
    <w:uiPriority w:val="99"/>
    <w:qFormat/>
    <w:rsid w:val="00D26990"/>
    <w:pPr>
      <w:widowControl w:val="0"/>
      <w:autoSpaceDE w:val="0"/>
      <w:autoSpaceDN w:val="0"/>
      <w:adjustRightInd w:val="0"/>
    </w:pPr>
    <w:rPr>
      <w:rFonts w:ascii="......." w:eastAsia="......." w:hAnsi="Calibri" w:cs="......."/>
      <w:color w:val="000000"/>
      <w:sz w:val="24"/>
      <w:szCs w:val="24"/>
    </w:rPr>
  </w:style>
  <w:style w:type="paragraph" w:customStyle="1" w:styleId="CC">
    <w:name w:val="从CC出差"/>
    <w:basedOn w:val="a"/>
    <w:qFormat/>
    <w:rsid w:val="00D26990"/>
    <w:rPr>
      <w:rFonts w:ascii="宋体" w:hAnsi="宋体"/>
      <w:b/>
      <w:sz w:val="24"/>
      <w:szCs w:val="24"/>
    </w:rPr>
  </w:style>
  <w:style w:type="table" w:customStyle="1" w:styleId="13">
    <w:name w:val="网格型1"/>
    <w:basedOn w:val="a1"/>
    <w:qFormat/>
    <w:rsid w:val="00D26990"/>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D26990"/>
    <w:rPr>
      <w:rFonts w:ascii="宋体" w:eastAsia="宋体" w:hAnsi="宋体" w:cs="宋体" w:hint="eastAsia"/>
      <w:color w:val="000000"/>
      <w:sz w:val="18"/>
      <w:szCs w:val="18"/>
      <w:u w:val="none"/>
    </w:rPr>
  </w:style>
  <w:style w:type="character" w:customStyle="1" w:styleId="font61">
    <w:name w:val="font61"/>
    <w:basedOn w:val="a0"/>
    <w:qFormat/>
    <w:rsid w:val="00D26990"/>
    <w:rPr>
      <w:rFonts w:ascii="Times New Roman" w:hAnsi="Times New Roman" w:cs="Times New Roman" w:hint="default"/>
      <w:color w:val="000000"/>
      <w:sz w:val="18"/>
      <w:szCs w:val="18"/>
      <w:u w:val="none"/>
    </w:rPr>
  </w:style>
  <w:style w:type="character" w:customStyle="1" w:styleId="font21">
    <w:name w:val="font21"/>
    <w:basedOn w:val="a0"/>
    <w:qFormat/>
    <w:rsid w:val="00D26990"/>
    <w:rPr>
      <w:rFonts w:ascii="宋体" w:eastAsia="宋体" w:hAnsi="宋体" w:cs="宋体" w:hint="eastAsia"/>
      <w:color w:val="000000"/>
      <w:sz w:val="18"/>
      <w:szCs w:val="18"/>
      <w:u w:val="none"/>
    </w:rPr>
  </w:style>
  <w:style w:type="paragraph" w:customStyle="1" w:styleId="TableParagraph">
    <w:name w:val="Table Paragraph"/>
    <w:basedOn w:val="a"/>
    <w:uiPriority w:val="1"/>
    <w:qFormat/>
    <w:rsid w:val="00D26990"/>
    <w:rPr>
      <w:rFonts w:ascii="宋体" w:hAnsi="宋体" w:cs="宋体"/>
      <w:lang w:val="zh-CN" w:bidi="zh-CN"/>
    </w:rPr>
  </w:style>
  <w:style w:type="paragraph" w:customStyle="1" w:styleId="CharChar">
    <w:name w:val="普通(网站) Char Char"/>
    <w:basedOn w:val="a"/>
    <w:qFormat/>
    <w:rsid w:val="00D26990"/>
    <w:pPr>
      <w:widowControl/>
      <w:spacing w:before="100" w:beforeAutospacing="1" w:after="100" w:afterAutospacing="1"/>
      <w:jc w:val="left"/>
    </w:pPr>
    <w:rPr>
      <w:rFonts w:ascii="宋体" w:hAnsi="宋体" w:hint="eastAsia"/>
      <w:kern w:val="0"/>
      <w:sz w:val="24"/>
    </w:rPr>
  </w:style>
  <w:style w:type="paragraph" w:customStyle="1" w:styleId="Charc">
    <w:name w:val="普通(网站) Char"/>
    <w:basedOn w:val="a"/>
    <w:qFormat/>
    <w:rsid w:val="00D26990"/>
    <w:pPr>
      <w:widowControl/>
      <w:spacing w:before="100" w:beforeAutospacing="1" w:after="100" w:afterAutospacing="1"/>
      <w:jc w:val="left"/>
    </w:pPr>
    <w:rPr>
      <w:rFonts w:ascii="宋体" w:hAnsi="宋体" w:hint="eastAsia"/>
      <w:kern w:val="0"/>
      <w:sz w:val="24"/>
    </w:rPr>
  </w:style>
  <w:style w:type="paragraph" w:customStyle="1" w:styleId="14">
    <w:name w:val="修订1"/>
    <w:hidden/>
    <w:uiPriority w:val="99"/>
    <w:semiHidden/>
    <w:qFormat/>
    <w:rsid w:val="00D26990"/>
    <w:rPr>
      <w:kern w:val="2"/>
      <w:sz w:val="21"/>
      <w:szCs w:val="21"/>
    </w:rPr>
  </w:style>
  <w:style w:type="paragraph" w:customStyle="1" w:styleId="28">
    <w:name w:val="修订2"/>
    <w:hidden/>
    <w:uiPriority w:val="99"/>
    <w:unhideWhenUsed/>
    <w:qFormat/>
    <w:rsid w:val="00D26990"/>
    <w:rPr>
      <w:kern w:val="2"/>
      <w:sz w:val="21"/>
      <w:szCs w:val="21"/>
    </w:rPr>
  </w:style>
  <w:style w:type="character" w:customStyle="1" w:styleId="15">
    <w:name w:val="未处理的提及1"/>
    <w:basedOn w:val="a0"/>
    <w:uiPriority w:val="99"/>
    <w:semiHidden/>
    <w:unhideWhenUsed/>
    <w:qFormat/>
    <w:rsid w:val="00D26990"/>
    <w:rPr>
      <w:color w:val="605E5C"/>
      <w:shd w:val="clear" w:color="auto" w:fill="E1DFDD"/>
    </w:rPr>
  </w:style>
  <w:style w:type="character" w:customStyle="1" w:styleId="font31">
    <w:name w:val="font31"/>
    <w:basedOn w:val="a0"/>
    <w:qFormat/>
    <w:rsid w:val="00D26990"/>
    <w:rPr>
      <w:rFonts w:ascii="宋体" w:eastAsia="宋体" w:hAnsi="宋体" w:cs="宋体" w:hint="eastAsia"/>
      <w:color w:val="000000"/>
      <w:sz w:val="20"/>
      <w:szCs w:val="2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p.weixin.qq.com/s/Xl3nffoTXokFF5fBKwheYw"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544051261@qq.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ADB7DE02-4B7F-4F88-BFBA-533C404E103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65</Pages>
  <Words>5572</Words>
  <Characters>31762</Characters>
  <Application>Microsoft Office Word</Application>
  <DocSecurity>0</DocSecurity>
  <Lines>264</Lines>
  <Paragraphs>74</Paragraphs>
  <ScaleCrop>false</ScaleCrop>
  <Company>微软中国</Company>
  <LinksUpToDate>false</LinksUpToDate>
  <CharactersWithSpaces>37260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NTKO</cp:lastModifiedBy>
  <cp:revision>19</cp:revision>
  <cp:lastPrinted>2022-05-10T08:38:00Z</cp:lastPrinted>
  <dcterms:created xsi:type="dcterms:W3CDTF">2023-04-25T02:52:00Z</dcterms:created>
  <dcterms:modified xsi:type="dcterms:W3CDTF">2023-05-12T09:14:00Z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E569D5A7158E4C9DAB093FF39DE563D0_13</vt:lpwstr>
  </property>
</Properties>
</file>